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6ECC7C">
      <w:pPr>
        <w:jc w:val="center"/>
        <w:rPr>
          <w:rFonts w:hint="default" w:asciiTheme="minorAscii" w:hAnsiTheme="minorAscii" w:eastAsiaTheme="minorEastAsia" w:cstheme="minorEastAsia"/>
          <w:b/>
          <w:sz w:val="20"/>
          <w:szCs w:val="20"/>
        </w:rPr>
      </w:pPr>
      <w:r>
        <w:rPr>
          <w:rFonts w:hint="default" w:asciiTheme="minorAscii" w:hAnsiTheme="minorAscii" w:eastAsiaTheme="minorEastAsia" w:cstheme="minorEastAsia"/>
          <w:b/>
          <w:sz w:val="20"/>
          <w:szCs w:val="20"/>
        </w:rPr>
        <w:t>ANEXO 5</w:t>
      </w:r>
    </w:p>
    <w:p w14:paraId="49A2DFB9">
      <w:pPr>
        <w:jc w:val="center"/>
        <w:rPr>
          <w:rFonts w:hint="default" w:asciiTheme="minorAscii" w:hAnsiTheme="minorAscii" w:eastAsiaTheme="minorEastAsia" w:cstheme="minorEastAsia"/>
          <w:b/>
          <w:sz w:val="20"/>
          <w:szCs w:val="20"/>
        </w:rPr>
      </w:pPr>
    </w:p>
    <w:p w14:paraId="6CA77F58">
      <w:pPr>
        <w:jc w:val="center"/>
        <w:rPr>
          <w:rFonts w:hint="default" w:asciiTheme="minorAscii" w:hAnsiTheme="minorAscii" w:eastAsiaTheme="minorEastAsia" w:cstheme="minorEastAsia"/>
          <w:b/>
          <w:sz w:val="20"/>
          <w:szCs w:val="20"/>
        </w:rPr>
      </w:pPr>
      <w:r>
        <w:rPr>
          <w:rFonts w:hint="default" w:asciiTheme="minorAscii" w:hAnsiTheme="minorAscii" w:eastAsiaTheme="minorEastAsia" w:cstheme="minorEastAsia"/>
          <w:b/>
          <w:sz w:val="20"/>
          <w:szCs w:val="20"/>
        </w:rPr>
        <w:t xml:space="preserve">MINUTA DEL CONTRATO </w:t>
      </w:r>
    </w:p>
    <w:p w14:paraId="7FCA4404">
      <w:pPr>
        <w:pStyle w:val="24"/>
        <w:rPr>
          <w:rFonts w:hint="default" w:asciiTheme="minorAscii" w:hAnsiTheme="minorAscii" w:eastAsiaTheme="minorEastAsia" w:cstheme="minorEastAsia"/>
          <w:color w:val="auto"/>
          <w:sz w:val="20"/>
          <w:szCs w:val="20"/>
        </w:rPr>
      </w:pPr>
      <w:r>
        <w:rPr>
          <w:rFonts w:hint="default" w:asciiTheme="minorAscii" w:hAnsiTheme="minorAscii" w:eastAsiaTheme="minorEastAsia" w:cstheme="minorEastAsia"/>
          <w:color w:val="auto"/>
          <w:sz w:val="20"/>
          <w:szCs w:val="20"/>
        </w:rPr>
        <w:t>TABLA DE CONTENIDO</w:t>
      </w:r>
    </w:p>
    <w:p w14:paraId="0DA04BB6">
      <w:pPr>
        <w:rPr>
          <w:rFonts w:hint="default" w:asciiTheme="minorAscii" w:hAnsiTheme="minorAscii" w:eastAsiaTheme="minorEastAsia" w:cstheme="minorEastAsia"/>
          <w:sz w:val="20"/>
          <w:szCs w:val="20"/>
        </w:rPr>
      </w:pPr>
    </w:p>
    <w:p w14:paraId="59853B24">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DEFINICIONES</w:t>
      </w:r>
    </w:p>
    <w:p w14:paraId="673AAC7E">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CLÁUSULA 2. </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OBJETO</w:t>
      </w:r>
      <w:bookmarkStart w:id="2" w:name="_GoBack"/>
      <w:bookmarkEnd w:id="2"/>
    </w:p>
    <w:p w14:paraId="50F84480">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3.</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ALCANCE DEL OBJETO</w:t>
      </w:r>
    </w:p>
    <w:p w14:paraId="5F68BD76">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4.</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PLAZO DEL CONTRATO</w:t>
      </w:r>
    </w:p>
    <w:p w14:paraId="50394556">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5.</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VALOR DEL CONTRATO</w:t>
      </w:r>
    </w:p>
    <w:p w14:paraId="4025DC8B">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6.</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ANTICIPO Y/O PAGO ANTICIPADO</w:t>
      </w:r>
    </w:p>
    <w:p w14:paraId="078A9458">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7.</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APROPIACIÓN PRESUPUESTAL</w:t>
      </w:r>
    </w:p>
    <w:p w14:paraId="6A69B142">
      <w:pPr>
        <w:pStyle w:val="96"/>
        <w:numPr>
          <w:ilvl w:val="0"/>
          <w:numId w:val="0"/>
        </w:numPr>
        <w:spacing w:before="0" w:after="0"/>
        <w:rPr>
          <w:rFonts w:hint="default" w:asciiTheme="minorAscii" w:hAnsiTheme="minorAscii" w:eastAsiaTheme="minorEastAsia" w:cstheme="minorEastAsia"/>
          <w:sz w:val="20"/>
          <w:szCs w:val="20"/>
          <w:lang w:val="pt-BR"/>
        </w:rPr>
      </w:pPr>
      <w:r>
        <w:rPr>
          <w:rFonts w:hint="default" w:asciiTheme="minorAscii" w:hAnsiTheme="minorAscii" w:eastAsiaTheme="minorEastAsia" w:cstheme="minorEastAsia"/>
          <w:sz w:val="20"/>
          <w:szCs w:val="20"/>
          <w:lang w:val="pt-BR"/>
        </w:rPr>
        <w:t>CLÁUSULA 8.</w:t>
      </w:r>
      <w:r>
        <w:rPr>
          <w:rFonts w:hint="default" w:asciiTheme="minorAscii" w:hAnsiTheme="minorAscii" w:eastAsiaTheme="minorEastAsia" w:cstheme="minorEastAsia"/>
          <w:sz w:val="20"/>
          <w:szCs w:val="20"/>
          <w:lang w:val="pt-BR"/>
        </w:rPr>
        <w:tab/>
      </w:r>
      <w:r>
        <w:rPr>
          <w:rFonts w:hint="default" w:asciiTheme="minorAscii" w:hAnsiTheme="minorAscii" w:eastAsiaTheme="minorEastAsia" w:cstheme="minorEastAsia"/>
          <w:sz w:val="20"/>
          <w:szCs w:val="20"/>
          <w:lang w:val="pt-BR"/>
        </w:rPr>
        <w:tab/>
      </w:r>
      <w:r>
        <w:rPr>
          <w:rFonts w:hint="default" w:asciiTheme="minorAscii" w:hAnsiTheme="minorAscii" w:eastAsiaTheme="minorEastAsia" w:cstheme="minorEastAsia"/>
          <w:sz w:val="20"/>
          <w:szCs w:val="20"/>
          <w:lang w:val="pt-BR"/>
        </w:rPr>
        <w:t>FORMA DE PAGO</w:t>
      </w:r>
    </w:p>
    <w:p w14:paraId="73C22124">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lang w:val="pt-BR"/>
        </w:rPr>
        <w:t>CLÁUSULA 9.</w:t>
      </w:r>
      <w:r>
        <w:rPr>
          <w:rFonts w:hint="default" w:asciiTheme="minorAscii" w:hAnsiTheme="minorAscii" w:eastAsiaTheme="minorEastAsia" w:cstheme="minorEastAsia"/>
          <w:sz w:val="20"/>
          <w:szCs w:val="20"/>
          <w:lang w:val="pt-BR"/>
        </w:rPr>
        <w:tab/>
      </w:r>
      <w:r>
        <w:rPr>
          <w:rFonts w:hint="default" w:asciiTheme="minorAscii" w:hAnsiTheme="minorAscii" w:eastAsiaTheme="minorEastAsia" w:cstheme="minorEastAsia"/>
          <w:sz w:val="20"/>
          <w:szCs w:val="20"/>
          <w:lang w:val="pt-BR"/>
        </w:rPr>
        <w:tab/>
      </w:r>
      <w:r>
        <w:rPr>
          <w:rFonts w:hint="default" w:asciiTheme="minorAscii" w:hAnsiTheme="minorAscii" w:eastAsiaTheme="minorEastAsia" w:cstheme="minorEastAsia"/>
          <w:sz w:val="20"/>
          <w:szCs w:val="20"/>
        </w:rPr>
        <w:t>OBLIGACIONES GENERALES DEL CONTRATISTA</w:t>
      </w:r>
    </w:p>
    <w:p w14:paraId="797E5F0E">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10.</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OBLIGACIONES ESPECÍFICAS DEL CONTRATISTA</w:t>
      </w:r>
    </w:p>
    <w:p w14:paraId="00119B65">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11.</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DERECHOS DEL CONTRATISTA</w:t>
      </w:r>
    </w:p>
    <w:p w14:paraId="3E83162F">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12.</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OBLIGACIONES DE EMDUMA</w:t>
      </w:r>
    </w:p>
    <w:p w14:paraId="45F6CE29">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13.</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RESPONSABILIDAD</w:t>
      </w:r>
    </w:p>
    <w:p w14:paraId="284FCE24">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14.</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INDEMNIDAD</w:t>
      </w:r>
    </w:p>
    <w:p w14:paraId="18A40D5A">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15.</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MULTAS</w:t>
      </w:r>
    </w:p>
    <w:p w14:paraId="68A0FA1A">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16.</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CLÁUSULA PENAL</w:t>
      </w:r>
    </w:p>
    <w:p w14:paraId="02A7B16F">
      <w:pPr>
        <w:pStyle w:val="96"/>
        <w:numPr>
          <w:ilvl w:val="0"/>
          <w:numId w:val="0"/>
        </w:numPr>
        <w:spacing w:before="0" w:after="0"/>
        <w:ind w:left="2130" w:hanging="213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17.</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CLÁUSULAS EXCEPCIONALES</w:t>
      </w:r>
    </w:p>
    <w:p w14:paraId="764E97B5">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18.</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GARANTÍAS</w:t>
      </w:r>
    </w:p>
    <w:p w14:paraId="401EF74A">
      <w:pPr>
        <w:pStyle w:val="96"/>
        <w:numPr>
          <w:ilvl w:val="0"/>
          <w:numId w:val="0"/>
        </w:numPr>
        <w:spacing w:before="0" w:after="0"/>
        <w:ind w:left="2124" w:hanging="2124"/>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19.</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INDEPENDENCIA DEL CONTRATISTA</w:t>
      </w:r>
    </w:p>
    <w:p w14:paraId="7F019816">
      <w:pPr>
        <w:pStyle w:val="96"/>
        <w:numPr>
          <w:ilvl w:val="0"/>
          <w:numId w:val="0"/>
        </w:numPr>
        <w:spacing w:before="0" w:after="0"/>
        <w:ind w:left="2124" w:hanging="2124"/>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20.</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lang w:val="es-ES"/>
        </w:rPr>
        <w:t>INEXISTENCIA DE RELACIÓN LABORAL ENTRE EMDUMA Y EL CONTRATISTA</w:t>
      </w:r>
    </w:p>
    <w:p w14:paraId="7B348BC2">
      <w:pPr>
        <w:pStyle w:val="96"/>
        <w:numPr>
          <w:ilvl w:val="0"/>
          <w:numId w:val="0"/>
        </w:numPr>
        <w:spacing w:before="0" w:after="0"/>
        <w:ind w:left="2124" w:hanging="2124"/>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21.</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CESIÓN</w:t>
      </w:r>
    </w:p>
    <w:p w14:paraId="29E296C7">
      <w:pPr>
        <w:pStyle w:val="96"/>
        <w:numPr>
          <w:ilvl w:val="0"/>
          <w:numId w:val="0"/>
        </w:numPr>
        <w:spacing w:before="0" w:after="0"/>
        <w:ind w:left="2124" w:hanging="2124"/>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22.</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LIQUIDACIÓN</w:t>
      </w:r>
    </w:p>
    <w:p w14:paraId="74BF0929">
      <w:pPr>
        <w:pStyle w:val="96"/>
        <w:numPr>
          <w:ilvl w:val="0"/>
          <w:numId w:val="0"/>
        </w:numPr>
        <w:spacing w:before="0" w:after="0"/>
        <w:ind w:left="2124" w:hanging="2124"/>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23.</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SUSCRIPCIÓN, PERFECCIONAMIENTO, EJECUCIÓN</w:t>
      </w:r>
    </w:p>
    <w:p w14:paraId="5FCF64ED">
      <w:pPr>
        <w:pStyle w:val="96"/>
        <w:numPr>
          <w:ilvl w:val="0"/>
          <w:numId w:val="0"/>
        </w:numPr>
        <w:spacing w:before="0" w:after="0"/>
        <w:ind w:left="2124" w:hanging="2124"/>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24.</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 xml:space="preserve">LUGAR DE EJECUCIÓN Y DOMICILIO CONTRACTUAL </w:t>
      </w:r>
    </w:p>
    <w:p w14:paraId="1A3BE6A6">
      <w:pPr>
        <w:pStyle w:val="96"/>
        <w:numPr>
          <w:ilvl w:val="0"/>
          <w:numId w:val="0"/>
        </w:numPr>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 25.</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sz w:val="20"/>
          <w:szCs w:val="20"/>
        </w:rPr>
        <w:t>DOCUMENTOS</w:t>
      </w:r>
    </w:p>
    <w:p w14:paraId="76D4EEB2">
      <w:pPr>
        <w:pStyle w:val="96"/>
        <w:numPr>
          <w:ilvl w:val="0"/>
          <w:numId w:val="0"/>
        </w:numPr>
        <w:spacing w:before="0" w:after="0"/>
        <w:rPr>
          <w:rFonts w:hint="default" w:asciiTheme="minorAscii" w:hAnsiTheme="minorAscii" w:eastAsiaTheme="minorEastAsia" w:cstheme="minorEastAsia"/>
          <w:sz w:val="20"/>
          <w:szCs w:val="20"/>
        </w:rPr>
      </w:pPr>
    </w:p>
    <w:p w14:paraId="7DE4E1D2">
      <w:pPr>
        <w:pStyle w:val="96"/>
        <w:numPr>
          <w:ilvl w:val="0"/>
          <w:numId w:val="0"/>
        </w:numPr>
        <w:spacing w:before="0" w:after="0"/>
        <w:rPr>
          <w:rFonts w:hint="default" w:asciiTheme="minorAscii" w:hAnsiTheme="minorAscii" w:eastAsiaTheme="minorEastAsia" w:cstheme="minorEastAsia"/>
          <w:sz w:val="20"/>
          <w:szCs w:val="20"/>
        </w:rPr>
      </w:pPr>
    </w:p>
    <w:p w14:paraId="44706563">
      <w:pPr>
        <w:pStyle w:val="96"/>
        <w:numPr>
          <w:ilvl w:val="0"/>
          <w:numId w:val="0"/>
        </w:numPr>
        <w:spacing w:before="0" w:after="0"/>
        <w:rPr>
          <w:rFonts w:hint="default" w:asciiTheme="minorAscii" w:hAnsiTheme="minorAscii" w:eastAsiaTheme="minorEastAsia" w:cstheme="minorEastAsia"/>
          <w:sz w:val="20"/>
          <w:szCs w:val="20"/>
        </w:rPr>
      </w:pPr>
    </w:p>
    <w:p w14:paraId="325FBBD4">
      <w:pPr>
        <w:pStyle w:val="96"/>
        <w:numPr>
          <w:ilvl w:val="0"/>
          <w:numId w:val="0"/>
        </w:numPr>
        <w:spacing w:before="0" w:after="0"/>
        <w:rPr>
          <w:rFonts w:hint="default" w:asciiTheme="minorAscii" w:hAnsiTheme="minorAscii" w:eastAsiaTheme="minorEastAsia" w:cstheme="minorEastAsia"/>
          <w:b w:val="0"/>
          <w:sz w:val="20"/>
          <w:szCs w:val="20"/>
        </w:rPr>
      </w:pPr>
      <w:r>
        <w:rPr>
          <w:rFonts w:hint="default" w:asciiTheme="minorAscii" w:hAnsiTheme="minorAscii" w:eastAsiaTheme="minorEastAsia" w:cstheme="minorEastAsia"/>
          <w:sz w:val="20"/>
          <w:szCs w:val="20"/>
        </w:rPr>
        <w:br w:type="page"/>
      </w:r>
    </w:p>
    <w:p w14:paraId="1DB584CA">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Entre </w:t>
      </w:r>
      <w:r>
        <w:rPr>
          <w:rFonts w:hint="default" w:asciiTheme="minorAscii" w:hAnsiTheme="minorAscii" w:eastAsiaTheme="minorEastAsia" w:cstheme="minorEastAsia"/>
          <w:b/>
          <w:bCs/>
          <w:sz w:val="20"/>
          <w:szCs w:val="20"/>
        </w:rPr>
        <w:t>JENNIFER IGUARAN PIMIENTA</w:t>
      </w:r>
      <w:r>
        <w:rPr>
          <w:rFonts w:hint="default" w:asciiTheme="minorAscii" w:hAnsiTheme="minorAscii" w:eastAsiaTheme="minorEastAsia" w:cstheme="minorEastAsia"/>
          <w:sz w:val="20"/>
          <w:szCs w:val="20"/>
        </w:rPr>
        <w:t xml:space="preserve">, mujer, mayor de edad, identificada con cédula de ciudadanía número ___________representante Legal de LA EMPRESA DE DESARROLLO URBANO Y RURAL DE MAICAO- EMDUMA SAS, sociedad anónima simplificada; entidad vinculada a la rama ejecutiva, del </w:t>
      </w:r>
      <w:r>
        <w:rPr>
          <w:rFonts w:hint="default" w:asciiTheme="minorAscii" w:hAnsiTheme="minorAscii" w:eastAsiaTheme="minorEastAsia" w:cstheme="minorEastAsia"/>
          <w:i/>
          <w:iCs/>
          <w:sz w:val="20"/>
          <w:szCs w:val="20"/>
        </w:rPr>
        <w:t>sector descentralizado por servicios</w:t>
      </w:r>
      <w:r>
        <w:rPr>
          <w:rFonts w:hint="default" w:asciiTheme="minorAscii" w:hAnsiTheme="minorAscii" w:eastAsiaTheme="minorEastAsia" w:cstheme="minorEastAsia"/>
          <w:sz w:val="20"/>
          <w:szCs w:val="20"/>
        </w:rPr>
        <w:t xml:space="preserve"> del nivel municipal del orden municipal en adelante la “Entidad”, por una parte; y, por la otra, </w:t>
      </w:r>
      <w:r>
        <w:rPr>
          <w:rFonts w:hint="default" w:asciiTheme="minorAscii" w:hAnsiTheme="minorAscii" w:eastAsiaTheme="minorEastAsia" w:cstheme="minorEastAsia"/>
          <w:sz w:val="20"/>
          <w:szCs w:val="20"/>
          <w:highlight w:val="lightGray"/>
        </w:rPr>
        <w:t>[incluir el nombre de la persona natural; o incluir el nombre del representante legal]</w:t>
      </w:r>
      <w:r>
        <w:rPr>
          <w:rFonts w:hint="default" w:asciiTheme="minorAscii" w:hAnsiTheme="minorAscii" w:eastAsiaTheme="minorEastAsia" w:cstheme="minorEastAsia"/>
          <w:sz w:val="20"/>
          <w:szCs w:val="20"/>
        </w:rPr>
        <w:t xml:space="preserve"> </w:t>
      </w:r>
      <w:r>
        <w:rPr>
          <w:rFonts w:hint="default" w:asciiTheme="minorAscii" w:hAnsiTheme="minorAscii" w:eastAsiaTheme="minorEastAsia" w:cstheme="minorEastAsia"/>
          <w:sz w:val="20"/>
          <w:szCs w:val="20"/>
          <w:highlight w:val="lightGray"/>
        </w:rPr>
        <w:t>[en calidad de representante legal de]</w:t>
      </w:r>
      <w:r>
        <w:rPr>
          <w:rFonts w:hint="default" w:asciiTheme="minorAscii" w:hAnsiTheme="minorAscii" w:eastAsiaTheme="minorEastAsia" w:cstheme="minorEastAsia"/>
          <w:sz w:val="20"/>
          <w:szCs w:val="20"/>
        </w:rPr>
        <w:t xml:space="preserve"> (en adelante el “Contratista”), identificado como aparece en el Formato 1 – Carta de Presentación de la oferta, hemos convenido celebrar el presente contrato, previas las siguientes consideraciones: </w:t>
      </w:r>
    </w:p>
    <w:p w14:paraId="57B40BE1">
      <w:pPr>
        <w:rPr>
          <w:rFonts w:hint="default" w:asciiTheme="minorAscii" w:hAnsiTheme="minorAscii" w:eastAsiaTheme="minorEastAsia" w:cstheme="minorEastAsia"/>
          <w:sz w:val="20"/>
          <w:szCs w:val="20"/>
        </w:rPr>
      </w:pPr>
    </w:p>
    <w:p w14:paraId="3138900E">
      <w:pPr>
        <w:pStyle w:val="50"/>
        <w:numPr>
          <w:ilvl w:val="0"/>
          <w:numId w:val="11"/>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Que EMDUMA adelantó su proceso de Invitación Privada N° ____ de 2025</w:t>
      </w:r>
    </w:p>
    <w:p w14:paraId="61FB3057">
      <w:pPr>
        <w:pStyle w:val="50"/>
        <w:contextualSpacing w:val="0"/>
        <w:rPr>
          <w:rFonts w:hint="default" w:asciiTheme="minorAscii" w:hAnsiTheme="minorAscii" w:eastAsiaTheme="minorEastAsia" w:cstheme="minorEastAsia"/>
          <w:sz w:val="20"/>
          <w:szCs w:val="20"/>
        </w:rPr>
      </w:pPr>
    </w:p>
    <w:p w14:paraId="7C7A6FD7">
      <w:pPr>
        <w:pStyle w:val="50"/>
        <w:numPr>
          <w:ilvl w:val="0"/>
          <w:numId w:val="11"/>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Que mediante Resolución N° </w:t>
      </w:r>
      <w:r>
        <w:rPr>
          <w:rFonts w:hint="default" w:asciiTheme="minorAscii" w:hAnsiTheme="minorAscii" w:eastAsiaTheme="minorEastAsia" w:cstheme="minorEastAsia"/>
          <w:sz w:val="20"/>
          <w:szCs w:val="20"/>
          <w:highlight w:val="lightGray"/>
        </w:rPr>
        <w:t>[xxxxx del xxx de xxx de xxxx]</w:t>
      </w:r>
      <w:r>
        <w:rPr>
          <w:rFonts w:hint="default" w:asciiTheme="minorAscii" w:hAnsiTheme="minorAscii" w:eastAsiaTheme="minorEastAsia" w:cstheme="minorEastAsia"/>
          <w:sz w:val="20"/>
          <w:szCs w:val="20"/>
        </w:rPr>
        <w:t xml:space="preserve"> EMDUMA adjudicó el Contrato al Contratista.</w:t>
      </w:r>
    </w:p>
    <w:p w14:paraId="00217D13">
      <w:pPr>
        <w:rPr>
          <w:rFonts w:hint="default" w:asciiTheme="minorAscii" w:hAnsiTheme="minorAscii" w:eastAsiaTheme="minorEastAsia" w:cstheme="minorEastAsia"/>
          <w:sz w:val="20"/>
          <w:szCs w:val="20"/>
        </w:rPr>
      </w:pPr>
    </w:p>
    <w:p w14:paraId="1FC80005">
      <w:pPr>
        <w:autoSpaceDE w:val="0"/>
        <w:autoSpaceDN w:val="0"/>
        <w:adjustRightInd w:val="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Con base en las anteriores consideraciones, EMDUMA y el Contratista, conjuntamente, acuerdan que el presente Contrato se regirá por el derecho comercial y civil, ley 1474 de 2011, Decreto 111 de 1996 y las normas que las modifiquen o sustituyan, además de las adicionales que resulten aplicables a la materia. En desarrollo de lo anterior, acuerdan las siguientes cláusulas:</w:t>
      </w:r>
    </w:p>
    <w:p w14:paraId="56B5898C">
      <w:pPr>
        <w:autoSpaceDE w:val="0"/>
        <w:autoSpaceDN w:val="0"/>
        <w:adjustRightInd w:val="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 </w:t>
      </w:r>
    </w:p>
    <w:p w14:paraId="4341EB80">
      <w:pPr>
        <w:pStyle w:val="96"/>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OBJETO</w:t>
      </w:r>
    </w:p>
    <w:p w14:paraId="52F4567B">
      <w:pPr>
        <w:pStyle w:val="96"/>
        <w:numPr>
          <w:ilvl w:val="0"/>
          <w:numId w:val="0"/>
        </w:numPr>
        <w:spacing w:before="0" w:after="0"/>
        <w:ind w:left="720"/>
        <w:rPr>
          <w:rFonts w:hint="default" w:asciiTheme="minorAscii" w:hAnsiTheme="minorAscii" w:eastAsiaTheme="minorEastAsia" w:cstheme="minorEastAsia"/>
          <w:sz w:val="20"/>
          <w:szCs w:val="20"/>
        </w:rPr>
      </w:pPr>
    </w:p>
    <w:p w14:paraId="72E97365">
      <w:pPr>
        <w:spacing w:line="276" w:lineRule="auto"/>
        <w:jc w:val="both"/>
        <w:rPr>
          <w:rFonts w:hint="default" w:asciiTheme="minorAscii" w:hAnsiTheme="minorAscii" w:eastAsiaTheme="minorEastAsia" w:cstheme="minorEastAsia"/>
          <w:b/>
          <w:sz w:val="20"/>
          <w:szCs w:val="20"/>
        </w:rPr>
      </w:pPr>
      <w:r>
        <w:rPr>
          <w:rFonts w:hint="default" w:asciiTheme="minorAscii" w:hAnsiTheme="minorAscii" w:eastAsiaTheme="minorEastAsia" w:cstheme="minorEastAsia"/>
          <w:sz w:val="20"/>
          <w:szCs w:val="20"/>
        </w:rPr>
        <w:t>El objeto del Contrato es:</w:t>
      </w:r>
      <w:r>
        <w:rPr>
          <w:rFonts w:hint="default" w:asciiTheme="minorAscii" w:hAnsiTheme="minorAscii" w:eastAsiaTheme="minorEastAsia" w:cstheme="minorEastAsia"/>
          <w:b/>
          <w:bCs/>
          <w:i/>
          <w:iCs/>
          <w:sz w:val="22"/>
          <w:szCs w:val="22"/>
        </w:rPr>
        <w:t xml:space="preserve"> </w:t>
      </w:r>
      <w:r>
        <w:rPr>
          <w:rFonts w:hint="default" w:asciiTheme="minorAscii" w:hAnsiTheme="minorAscii" w:eastAsiaTheme="minorEastAsia" w:cstheme="minorEastAsia"/>
          <w:b/>
          <w:i/>
          <w:iCs/>
          <w:sz w:val="20"/>
          <w:szCs w:val="20"/>
        </w:rPr>
        <w:t>MEJORAMIENTO VIAL EN PAVIMENTO RÍGIDO DE LOS BARRIOS FONSECA SIOSI Y NUEVA ESPERANZA MUNICIPIO DE MAICAO, DEPARTAMENTO DE LA GUAJIRA</w:t>
      </w:r>
      <w:r>
        <w:rPr>
          <w:rFonts w:hint="default" w:asciiTheme="minorAscii" w:hAnsiTheme="minorAscii" w:eastAsiaTheme="minorEastAsia" w:cstheme="minorEastAsia"/>
          <w:sz w:val="20"/>
          <w:szCs w:val="20"/>
        </w:rPr>
        <w:t xml:space="preserve"> </w:t>
      </w:r>
    </w:p>
    <w:p w14:paraId="02A68361">
      <w:pPr>
        <w:jc w:val="both"/>
        <w:rPr>
          <w:rFonts w:hint="default" w:asciiTheme="minorAscii" w:hAnsiTheme="minorAscii" w:eastAsiaTheme="minorEastAsia" w:cstheme="minorEastAsia"/>
          <w:sz w:val="20"/>
          <w:szCs w:val="20"/>
        </w:rPr>
      </w:pPr>
    </w:p>
    <w:p w14:paraId="4051BAAE">
      <w:pPr>
        <w:pStyle w:val="96"/>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ALCANCE DEL OBJETO</w:t>
      </w:r>
    </w:p>
    <w:p w14:paraId="1A737AB5">
      <w:pPr>
        <w:pStyle w:val="96"/>
        <w:numPr>
          <w:ilvl w:val="0"/>
          <w:numId w:val="0"/>
        </w:numPr>
        <w:spacing w:before="0" w:after="0"/>
        <w:ind w:left="720"/>
        <w:rPr>
          <w:rFonts w:hint="default" w:asciiTheme="minorAscii" w:hAnsiTheme="minorAscii" w:eastAsiaTheme="minorEastAsia" w:cstheme="minorEastAsia"/>
          <w:sz w:val="20"/>
          <w:szCs w:val="20"/>
        </w:rPr>
      </w:pPr>
    </w:p>
    <w:p w14:paraId="5B372EE5">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El Contratista deberá desarrollar el objeto del Contrato de conformidad con las especificaciones y características técnicas señaladas en los Términos de Referencia, Anexo Técnico, demás documentos técnicos entregados y la Oferta presentada por el contratista, la cual forma parte integral del presente contrato y constituye el Anexo técnico económico de este contrato</w:t>
      </w:r>
    </w:p>
    <w:p w14:paraId="6F0EE96B">
      <w:pPr>
        <w:jc w:val="both"/>
        <w:rPr>
          <w:rFonts w:hint="default" w:asciiTheme="minorAscii" w:hAnsiTheme="minorAscii" w:eastAsiaTheme="minorEastAsia" w:cstheme="minorEastAsia"/>
          <w:sz w:val="20"/>
          <w:szCs w:val="20"/>
        </w:rPr>
      </w:pPr>
    </w:p>
    <w:p w14:paraId="2A1DB318">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El Contratista se obliga para con EMDUMA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w:t>
      </w:r>
    </w:p>
    <w:p w14:paraId="506C780F">
      <w:pPr>
        <w:jc w:val="both"/>
        <w:rPr>
          <w:rFonts w:hint="default" w:asciiTheme="minorAscii" w:hAnsiTheme="minorAscii" w:eastAsiaTheme="minorEastAsia" w:cstheme="minorEastAsia"/>
          <w:sz w:val="20"/>
          <w:szCs w:val="20"/>
        </w:rPr>
      </w:pPr>
    </w:p>
    <w:p w14:paraId="4A2A0F6A">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El Contratista y EMDUMA asumen de forma obligatoria los riesgos previsibles identificados y plasmados Anexo 3 - Riesgos, aceptados por el Contratista con la presentación de su propuesta.</w:t>
      </w:r>
    </w:p>
    <w:p w14:paraId="4A9E2202">
      <w:pPr>
        <w:jc w:val="both"/>
        <w:rPr>
          <w:rFonts w:hint="default" w:asciiTheme="minorAscii" w:hAnsiTheme="minorAscii" w:eastAsiaTheme="minorEastAsia" w:cstheme="minorEastAsia"/>
          <w:sz w:val="20"/>
          <w:szCs w:val="20"/>
        </w:rPr>
      </w:pPr>
    </w:p>
    <w:p w14:paraId="478CEC3F">
      <w:pPr>
        <w:pStyle w:val="96"/>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PLAZO DEL CONTRATO</w:t>
      </w:r>
    </w:p>
    <w:p w14:paraId="045005AE">
      <w:pPr>
        <w:pStyle w:val="96"/>
        <w:numPr>
          <w:ilvl w:val="0"/>
          <w:numId w:val="0"/>
        </w:numPr>
        <w:spacing w:before="0" w:after="0"/>
        <w:ind w:left="72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 </w:t>
      </w:r>
    </w:p>
    <w:p w14:paraId="0CF6A10E">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El plazo estimado para la ejecución del presente contrato será de DIEZ (10) MESES, contados a partir del Acta de Inicio, previo cumplimiento de los requisitos de perfeccionamiento y ejecución del Contrato, el primero de ellos se cumple cuando se logre el acuerdo entre las partes y lo eleven a escrito o suscriban el contrato.  Los requisitos de ejecución son el Registro Presupuestal, Aprobación de Pólizas.</w:t>
      </w:r>
    </w:p>
    <w:p w14:paraId="3375C3E2">
      <w:pPr>
        <w:jc w:val="both"/>
        <w:rPr>
          <w:rFonts w:hint="default" w:asciiTheme="minorAscii" w:hAnsiTheme="minorAscii" w:eastAsiaTheme="minorEastAsia" w:cstheme="minorEastAsia"/>
          <w:sz w:val="20"/>
          <w:szCs w:val="20"/>
        </w:rPr>
      </w:pPr>
    </w:p>
    <w:p w14:paraId="1E2B83E4">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Previo a la suscripción de acta de inicio, el contratista deberá presentar las hojas de vida según formato N° 7 y estas deben haber sido aprobada por el Interventor. El acta debe ser suscrita por Contratista E Interventor y visto bueno de la Dirección Técnica de EMDUMA.</w:t>
      </w:r>
    </w:p>
    <w:p w14:paraId="7C8C87A9">
      <w:pPr>
        <w:jc w:val="both"/>
        <w:rPr>
          <w:rFonts w:hint="default" w:asciiTheme="minorAscii" w:hAnsiTheme="minorAscii" w:eastAsiaTheme="minorEastAsia" w:cstheme="minorEastAsia"/>
          <w:sz w:val="20"/>
          <w:szCs w:val="20"/>
        </w:rPr>
      </w:pPr>
    </w:p>
    <w:p w14:paraId="6C8D5C71">
      <w:pPr>
        <w:rPr>
          <w:rFonts w:hint="default" w:asciiTheme="minorAscii" w:hAnsiTheme="minorAscii" w:eastAsiaTheme="minorEastAsia" w:cstheme="minorEastAsia"/>
          <w:sz w:val="20"/>
          <w:szCs w:val="20"/>
        </w:rPr>
      </w:pPr>
    </w:p>
    <w:p w14:paraId="06204A66">
      <w:pPr>
        <w:pStyle w:val="96"/>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VALOR DEL CONTRATO </w:t>
      </w:r>
    </w:p>
    <w:p w14:paraId="1FD2DB89">
      <w:pPr>
        <w:pStyle w:val="96"/>
        <w:numPr>
          <w:ilvl w:val="0"/>
          <w:numId w:val="0"/>
        </w:numPr>
        <w:spacing w:before="0" w:after="0"/>
        <w:ind w:left="720"/>
        <w:rPr>
          <w:rFonts w:hint="default" w:asciiTheme="minorAscii" w:hAnsiTheme="minorAscii" w:eastAsiaTheme="minorEastAsia" w:cstheme="minorEastAsia"/>
          <w:sz w:val="20"/>
          <w:szCs w:val="20"/>
        </w:rPr>
      </w:pPr>
    </w:p>
    <w:p w14:paraId="773CDE40">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El valor del Contrato es por la suma de </w:t>
      </w:r>
      <w:r>
        <w:rPr>
          <w:rFonts w:hint="default" w:asciiTheme="minorAscii" w:hAnsiTheme="minorAscii" w:eastAsiaTheme="minorEastAsia" w:cstheme="minorEastAsia"/>
          <w:sz w:val="20"/>
          <w:szCs w:val="20"/>
          <w:highlight w:val="lightGray"/>
        </w:rPr>
        <w:t>[valor estimado del Contrato en letras y valor del contrato en números]</w:t>
      </w:r>
      <w:r>
        <w:rPr>
          <w:rFonts w:hint="default" w:asciiTheme="minorAscii" w:hAnsiTheme="minorAscii" w:eastAsiaTheme="minorEastAsia" w:cstheme="minorEastAsia"/>
          <w:sz w:val="20"/>
          <w:szCs w:val="20"/>
        </w:rPr>
        <w:t xml:space="preserve">, equivalentes a </w:t>
      </w:r>
      <w:r>
        <w:rPr>
          <w:rFonts w:hint="default" w:asciiTheme="minorAscii" w:hAnsiTheme="minorAscii" w:eastAsiaTheme="minorEastAsia" w:cstheme="minorEastAsia"/>
          <w:sz w:val="20"/>
          <w:szCs w:val="20"/>
          <w:highlight w:val="lightGray"/>
        </w:rPr>
        <w:t>[número de salarios mínimos]</w:t>
      </w:r>
      <w:r>
        <w:rPr>
          <w:rFonts w:hint="default" w:asciiTheme="minorAscii" w:hAnsiTheme="minorAscii" w:eastAsiaTheme="minorEastAsia" w:cstheme="minorEastAsia"/>
          <w:sz w:val="20"/>
          <w:szCs w:val="20"/>
        </w:rPr>
        <w:t xml:space="preserve"> SMLMV para el año de suscripción del contrato </w:t>
      </w:r>
      <w:r>
        <w:rPr>
          <w:rFonts w:hint="default" w:asciiTheme="minorAscii" w:hAnsiTheme="minorAscii" w:eastAsiaTheme="minorEastAsia" w:cstheme="minorEastAsia"/>
          <w:sz w:val="20"/>
          <w:szCs w:val="20"/>
          <w:highlight w:val="lightGray"/>
        </w:rPr>
        <w:t>[incluir año]</w:t>
      </w:r>
      <w:r>
        <w:rPr>
          <w:rFonts w:hint="default" w:asciiTheme="minorAscii" w:hAnsiTheme="minorAscii" w:eastAsiaTheme="minorEastAsia" w:cstheme="minorEastAsia"/>
          <w:sz w:val="20"/>
          <w:szCs w:val="20"/>
        </w:rPr>
        <w:t xml:space="preserve"> suma que se discrimina de la siguiente manera: </w:t>
      </w:r>
    </w:p>
    <w:p w14:paraId="75272207">
      <w:pPr>
        <w:jc w:val="both"/>
        <w:rPr>
          <w:rFonts w:hint="default" w:asciiTheme="minorAscii" w:hAnsiTheme="minorAscii" w:eastAsiaTheme="minorEastAsia" w:cstheme="minorEastAsia"/>
          <w:sz w:val="20"/>
          <w:szCs w:val="20"/>
        </w:rPr>
      </w:pPr>
    </w:p>
    <w:p w14:paraId="79514C38">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highlight w:val="lightGray"/>
        </w:rPr>
        <w:t>[Incluir disposiciones particulares del valor del Contrato incluyendo tributos y contribuciones especiales aplicables al contrato]</w:t>
      </w:r>
      <w:r>
        <w:rPr>
          <w:rFonts w:hint="default" w:asciiTheme="minorAscii" w:hAnsiTheme="minorAscii" w:eastAsiaTheme="minorEastAsia" w:cstheme="minorEastAsia"/>
          <w:sz w:val="20"/>
          <w:szCs w:val="20"/>
        </w:rPr>
        <w:t xml:space="preserve"> </w:t>
      </w:r>
    </w:p>
    <w:p w14:paraId="3EE5ECEA">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 </w:t>
      </w:r>
    </w:p>
    <w:p w14:paraId="15BEAE7E">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4F38D750">
      <w:pPr>
        <w:rPr>
          <w:rFonts w:hint="default" w:asciiTheme="minorAscii" w:hAnsiTheme="minorAscii" w:eastAsiaTheme="minorEastAsia" w:cstheme="minorEastAsia"/>
          <w:sz w:val="20"/>
          <w:szCs w:val="20"/>
        </w:rPr>
      </w:pPr>
    </w:p>
    <w:p w14:paraId="52A8F319">
      <w:pPr>
        <w:pStyle w:val="96"/>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ANTICIPO Y/O PAGO ANTICIPADO</w:t>
      </w:r>
    </w:p>
    <w:p w14:paraId="3682FA86">
      <w:pPr>
        <w:pStyle w:val="96"/>
        <w:numPr>
          <w:ilvl w:val="0"/>
          <w:numId w:val="0"/>
        </w:numPr>
        <w:spacing w:before="0" w:after="0"/>
        <w:rPr>
          <w:rFonts w:hint="default" w:asciiTheme="minorAscii" w:hAnsiTheme="minorAscii" w:eastAsiaTheme="minorEastAsia" w:cstheme="minorEastAsia"/>
          <w:b w:val="0"/>
          <w:sz w:val="20"/>
          <w:szCs w:val="20"/>
        </w:rPr>
      </w:pPr>
      <w:r>
        <w:rPr>
          <w:rFonts w:hint="default" w:asciiTheme="minorAscii" w:hAnsiTheme="minorAscii" w:eastAsiaTheme="minorEastAsia" w:cstheme="minorEastAsia"/>
          <w:b w:val="0"/>
          <w:sz w:val="20"/>
          <w:szCs w:val="20"/>
        </w:rPr>
        <w:t xml:space="preserve"> </w:t>
      </w:r>
    </w:p>
    <w:p w14:paraId="6B67F82B">
      <w:pPr>
        <w:shd w:val="clear" w:color="auto" w:fill="FFFFFF" w:themeFill="background1"/>
        <w:spacing w:line="276" w:lineRule="auto"/>
        <w:ind w:right="49"/>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EMDUMA, hará su desembolso previo el cumplimiento de las siguientes reglas: </w:t>
      </w:r>
    </w:p>
    <w:p w14:paraId="0EA87931">
      <w:pPr>
        <w:pStyle w:val="38"/>
        <w:numPr>
          <w:ilvl w:val="0"/>
          <w:numId w:val="12"/>
        </w:numPr>
        <w:spacing w:before="100" w:after="120" w:line="276" w:lineRule="auto"/>
        <w:ind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Que se presente un Plan de inversión del anticipo previa aprobación por parte de la interventoría de EMDUMA. </w:t>
      </w:r>
    </w:p>
    <w:p w14:paraId="703E121B">
      <w:pPr>
        <w:pStyle w:val="38"/>
        <w:numPr>
          <w:ilvl w:val="0"/>
          <w:numId w:val="12"/>
        </w:numPr>
        <w:spacing w:before="100" w:after="120" w:line="276" w:lineRule="auto"/>
        <w:ind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Que presente la certificación de la constitución de fiducia o patrimonio autónomo irrevocable, de conformidad con lo señalado en el Artículo 91 de la Ley 1474 de 2011 para el manejo del anticipo, con el fin de garantizar que dichos recursos se apliquen exclusivamente a la ejecución del contrato correspondiente. Dentro del contrato fiduciario tendrán la calidad de beneficiarios EMDUMA y MUNICIPIO DE MACIAO. </w:t>
      </w:r>
    </w:p>
    <w:p w14:paraId="184996B0">
      <w:pPr>
        <w:pStyle w:val="38"/>
        <w:spacing w:before="10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El costo de la comisión fiduciaria, así como los demás derivados del contrato fiduciario serán cubiertos directamente por el contratista. </w:t>
      </w:r>
    </w:p>
    <w:p w14:paraId="5A26A199">
      <w:pPr>
        <w:pStyle w:val="38"/>
        <w:spacing w:before="10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El anticipo se tramitará previa solicitud del Contratista y aceptación de las condiciones de EMDUMA para su entrega. </w:t>
      </w:r>
    </w:p>
    <w:p w14:paraId="17124540">
      <w:pPr>
        <w:pStyle w:val="38"/>
        <w:spacing w:before="10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La iniciación de las obras o el cumplimiento de cualquiera de las obligaciones contractuales no están supeditadas en ningún caso a la entrega del anticipo. EMDUMA, a través de la interventoría, revisará y aprobará los programas de inversión del anticipo. </w:t>
      </w:r>
    </w:p>
    <w:p w14:paraId="32F7537C">
      <w:pPr>
        <w:pStyle w:val="38"/>
        <w:spacing w:before="10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Los rendimientos financieros que genere el anticipo entregado por la Entidad serán reintegrados al sistema en la cuenta que para el efecto se indique al contratista. Copia de la consignación debe ser remitida a EMDUMA indicando con precisión que se trata de recursos por concepto de rendimientos financieros del anticipo otorgado, el número, año del contrato y el nombre del Contratista. Es responsabilidad de la interventoría verificar el cumplimiento de esta obligación. </w:t>
      </w:r>
    </w:p>
    <w:p w14:paraId="554A8E78">
      <w:pPr>
        <w:pStyle w:val="38"/>
        <w:spacing w:before="10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El Contratista presentará la respectiva minuta del contrato de fiducia para aprobación previa del Interventor. EMDUMA, remitirá a la entidad fiduciaria el plan de inversión del anticipo aprobado y le informará sobre la persona natural o jurídica que actuará como Interventor. Así mismo, informará a la fiduciaria sobre las suspensiones y reanudaciones en la ejecución del contrato. En los casos de caducidad del contrato o terminación unilateral o anticipada del mismo, la entidad fiduciaria reintegrará el saldo existente en la cuenta de anticipo y sus rendimientos en la forma indicada por la EMDUMA, una vez esta comunique a la fiduciaria el acto administrativo  declaratorio de caducidad debidamente ejecutoriado. </w:t>
      </w:r>
    </w:p>
    <w:p w14:paraId="284863F1">
      <w:pPr>
        <w:pStyle w:val="38"/>
        <w:spacing w:before="100" w:line="276" w:lineRule="auto"/>
        <w:ind w:left="720" w:right="49"/>
        <w:rPr>
          <w:rFonts w:hint="default" w:asciiTheme="minorAscii" w:hAnsiTheme="minorAscii" w:eastAsiaTheme="minorEastAsia" w:cstheme="minorEastAsia"/>
          <w:b w:val="0"/>
          <w:sz w:val="20"/>
          <w:szCs w:val="20"/>
          <w:lang w:val="es-CO" w:eastAsia="es-CO"/>
        </w:rPr>
      </w:pPr>
    </w:p>
    <w:p w14:paraId="7C2EDFED">
      <w:pPr>
        <w:pStyle w:val="38"/>
        <w:spacing w:before="10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La entidad fiduciaria debe remitir mensualmente a EMDUMA, al Interventor y al Contratista, dentro de los primeros quince (15) días hábiles de cada mes, un informe de gestión sobre el manejo del anticipo en el patrimonio autónomo, el cual contendrá como mínimo la siguiente información: el número y año del contrato de obra, el nombre del Contratista, las inversiones realizadas, el saldo por capital, los rendimientos con corte al último día del ejercicio anterior, los giros y/o traslados realizados. El costo de la comisión fiduciaria, así como los demás derivados del contrato fiduciario serán cubiertos directamente por el contratista seleccionado. </w:t>
      </w:r>
    </w:p>
    <w:p w14:paraId="2D517CF6">
      <w:pPr>
        <w:pStyle w:val="38"/>
        <w:spacing w:before="100" w:after="12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El anticipo estará sujeto a la disponibilidad de cupo en el Programa Anual Mensualizado de Caja (PAC). La iniciación de las obras o el cumplimiento de cualquiera de las obligaciones contractuales no están supeditadas en ningún caso a la entrega del anticipo.</w:t>
      </w:r>
    </w:p>
    <w:p w14:paraId="2A33B891">
      <w:pPr>
        <w:pStyle w:val="38"/>
        <w:spacing w:before="100" w:after="120" w:line="276" w:lineRule="auto"/>
        <w:ind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Para la buena administración del anticipo se tendrán en cuenta como mínimo las siguientes reglas:</w:t>
      </w:r>
    </w:p>
    <w:p w14:paraId="1D3C6C4B">
      <w:pPr>
        <w:pStyle w:val="38"/>
        <w:spacing w:before="100" w:after="12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El contrato de fiducia mercantil debe ser suscrito con una sociedad fiduciaria autorizada por la Superintendencia Financiera para crear patrimonios autónomos.</w:t>
      </w:r>
    </w:p>
    <w:p w14:paraId="32133604">
      <w:pPr>
        <w:pStyle w:val="38"/>
        <w:spacing w:before="100" w:after="12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El plazo del contrato de fiducia mercantil debe extenderse como mínimo hasta la utilización de la totalidad del recurso entregado a título de anticipo.</w:t>
      </w:r>
    </w:p>
    <w:p w14:paraId="260BF6D8">
      <w:pPr>
        <w:pStyle w:val="38"/>
        <w:spacing w:before="100" w:after="12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Los recursos del anticipo depositados en el patrimonio autónomo deben ser invertidos en cuentas de ahorro y/o corrientes remuneradas, mientras se destinan al cumplimiento del plan de inversión del mismo aprobado por el Interventor.</w:t>
      </w:r>
    </w:p>
    <w:p w14:paraId="34098992">
      <w:pPr>
        <w:pStyle w:val="38"/>
        <w:spacing w:before="100" w:after="12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Tanto los rendimientos que genere la cuenta de anticipo, como los excedentes de esta misma cuenta, si los hubiere, deben ser reintegrados, lo cual debe ser verificado por el Interventor.</w:t>
      </w:r>
    </w:p>
    <w:p w14:paraId="6CEF7C5B">
      <w:pPr>
        <w:pStyle w:val="38"/>
        <w:spacing w:before="100" w:after="12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EMDUMA remitirá a la entidad fiduciaria el plan de inversión del anticipo aprobado y le informará sobre la persona natural o jurídica que actuará como Interventor. Así mismo, EMDUMA informará a la fiduciaria sobre las suspensiones y reanudaciones en la ejecución del contrato.</w:t>
      </w:r>
    </w:p>
    <w:p w14:paraId="3A82927D">
      <w:pPr>
        <w:pStyle w:val="38"/>
        <w:spacing w:before="100" w:line="276" w:lineRule="auto"/>
        <w:ind w:left="720"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 La entidad fiduciaria debe remitir mensualmente a EMDUMA, al Interventor y al Contratista, dentro de los primeros quince (15) días hábiles de cada mes, un informe de gestión sobre el manejo del anticipo en la fiducia o el patrimonio autónomo, el cual contendrá como mínimo la siguiente información: el número y año del contrato de obra, el nombre del Contratista, las inversiones realizadas, el saldo por capital, los rendimientos con corte al último día del ejercicio anterior, los giros y/o traslados realizados. </w:t>
      </w:r>
    </w:p>
    <w:p w14:paraId="3E3AA0C0">
      <w:pPr>
        <w:pStyle w:val="38"/>
        <w:spacing w:before="100" w:line="276" w:lineRule="auto"/>
        <w:ind w:right="49"/>
        <w:rPr>
          <w:rFonts w:hint="default" w:asciiTheme="minorAscii" w:hAnsiTheme="minorAscii" w:eastAsiaTheme="minorEastAsia" w:cstheme="minorEastAsia"/>
          <w:b w:val="0"/>
          <w:sz w:val="20"/>
          <w:szCs w:val="20"/>
          <w:lang w:val="es-CO" w:eastAsia="es-CO"/>
        </w:rPr>
      </w:pPr>
      <w:r>
        <w:rPr>
          <w:rFonts w:hint="default" w:asciiTheme="minorAscii" w:hAnsiTheme="minorAscii" w:eastAsiaTheme="minorEastAsia" w:cstheme="minorEastAsia"/>
          <w:b w:val="0"/>
          <w:sz w:val="20"/>
          <w:szCs w:val="20"/>
          <w:lang w:val="es-CO" w:eastAsia="es-CO"/>
        </w:rPr>
        <w:t xml:space="preserve">La constitución de la fiducia y giro de anticipo por parte de EMDUMA, no es requisito indispensable para el contratista suscriba el Acta de Inicio. </w:t>
      </w:r>
    </w:p>
    <w:p w14:paraId="1E2EE1F6">
      <w:pPr>
        <w:rPr>
          <w:rFonts w:hint="default" w:asciiTheme="minorAscii" w:hAnsiTheme="minorAscii" w:eastAsiaTheme="minorEastAsia" w:cstheme="minorEastAsia"/>
          <w:sz w:val="20"/>
          <w:szCs w:val="20"/>
        </w:rPr>
      </w:pPr>
    </w:p>
    <w:p w14:paraId="079F678C">
      <w:pPr>
        <w:pStyle w:val="96"/>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FORMA DE PAGO</w:t>
      </w:r>
    </w:p>
    <w:p w14:paraId="09541CC9">
      <w:pPr>
        <w:pStyle w:val="96"/>
        <w:numPr>
          <w:ilvl w:val="0"/>
          <w:numId w:val="0"/>
        </w:numPr>
        <w:spacing w:before="0" w:after="0"/>
        <w:rPr>
          <w:rFonts w:hint="default" w:asciiTheme="minorAscii" w:hAnsiTheme="minorAscii" w:eastAsiaTheme="minorEastAsia" w:cstheme="minorEastAsia"/>
          <w:sz w:val="20"/>
          <w:szCs w:val="20"/>
        </w:rPr>
      </w:pPr>
    </w:p>
    <w:p w14:paraId="2D41749C">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EMDUMA hará el desembolso del 100% del valor del contrato, mediante la presentación de actas parciales de obras efectivamente ejecutadas, anexando todos los soportes de ejecución, previa presentación de cuenta de cobro, acreditación de pago por concepto de aportes al sistema de seguridad social integral y aportes legales y todos los soportes, previa aprobación por comité técnico. En todo caso, el último giro de mínimo el cinco por ciento (5%) se cancelará una vez se liquide el contrato de obra.</w:t>
      </w:r>
    </w:p>
    <w:p w14:paraId="6561E12B">
      <w:pPr>
        <w:spacing w:line="276" w:lineRule="auto"/>
        <w:ind w:right="49"/>
        <w:jc w:val="both"/>
        <w:rPr>
          <w:rFonts w:hint="default" w:asciiTheme="minorAscii" w:hAnsiTheme="minorAscii" w:eastAsiaTheme="minorEastAsia" w:cstheme="minorEastAsia"/>
          <w:iCs/>
          <w:sz w:val="20"/>
          <w:szCs w:val="20"/>
        </w:rPr>
      </w:pPr>
    </w:p>
    <w:p w14:paraId="77081233">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a) Que el contratista levante un acta de entrega parcial de obras especificando: El tipo de obra, las cantidades realizadas, su valor unitario, su valor total, el número del acta y su fecha de elaboración, las observaciones y/o salvedades del caso, y la firma del contratista, interventor y supervisor.</w:t>
      </w:r>
    </w:p>
    <w:p w14:paraId="0BAF17BB">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 xml:space="preserve">b) Que el contratista entregue un archivo fotográfico a color donde se pueda constatar la realización de los trabajos.  </w:t>
      </w:r>
    </w:p>
    <w:p w14:paraId="572E154F">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 xml:space="preserve">c) Que el contratista entregue la constancia de los aportes al sistema de seguridad social integral y el pago de sus obligaciones parafiscales. </w:t>
      </w:r>
    </w:p>
    <w:p w14:paraId="1DF45044">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 xml:space="preserve">d) Que se presente la cuenta de cobro y/o la factura respectiva por parte del contratista. </w:t>
      </w:r>
    </w:p>
    <w:p w14:paraId="40B80F01">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 xml:space="preserve">e) Cada acta parcial será amortizado mediante deducciones conforme se indica en la cláusula 5° del presente contrato </w:t>
      </w:r>
    </w:p>
    <w:p w14:paraId="70246C15">
      <w:pPr>
        <w:spacing w:line="276" w:lineRule="auto"/>
        <w:ind w:right="49"/>
        <w:jc w:val="both"/>
        <w:rPr>
          <w:rFonts w:hint="default" w:asciiTheme="minorAscii" w:hAnsiTheme="minorAscii" w:eastAsiaTheme="minorEastAsia" w:cstheme="minorEastAsia"/>
          <w:iCs/>
          <w:sz w:val="20"/>
          <w:szCs w:val="20"/>
        </w:rPr>
      </w:pPr>
    </w:p>
    <w:p w14:paraId="40534FD9">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En todo caso, el giro del último cinco por ciento (5%) procederá previa actualización y aprobación de la Póliza de Cumplimiento por parte del Contratista y suscripción de las actas de Recibo Final y Liquidación del contrato de obra.</w:t>
      </w:r>
    </w:p>
    <w:p w14:paraId="572B192A">
      <w:pPr>
        <w:spacing w:line="276" w:lineRule="auto"/>
        <w:ind w:right="49"/>
        <w:jc w:val="both"/>
        <w:rPr>
          <w:rFonts w:hint="default" w:asciiTheme="minorAscii" w:hAnsiTheme="minorAscii" w:eastAsiaTheme="minorEastAsia" w:cstheme="minorEastAsia"/>
          <w:iCs/>
          <w:sz w:val="20"/>
          <w:szCs w:val="20"/>
        </w:rPr>
      </w:pPr>
    </w:p>
    <w:p w14:paraId="2B71383A">
      <w:pPr>
        <w:spacing w:line="276" w:lineRule="auto"/>
        <w:ind w:right="49" w:firstLine="426"/>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 xml:space="preserve">El interventor designado solo aprobará el pago de aquellas actividades que sean comprobables y efectivamente soportadas y que, en consecuencia, hayan sido debidamente ejecutadas por el Contratista. </w:t>
      </w:r>
    </w:p>
    <w:p w14:paraId="3186C5FD">
      <w:pPr>
        <w:spacing w:line="276" w:lineRule="auto"/>
        <w:ind w:right="49" w:firstLine="426"/>
        <w:jc w:val="both"/>
        <w:rPr>
          <w:rFonts w:hint="default" w:asciiTheme="minorAscii" w:hAnsiTheme="minorAscii" w:eastAsiaTheme="minorEastAsia" w:cstheme="minorEastAsia"/>
          <w:iCs/>
          <w:sz w:val="20"/>
          <w:szCs w:val="20"/>
        </w:rPr>
      </w:pPr>
    </w:p>
    <w:p w14:paraId="280FC3E3">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EMDUMA, hará las retenciones a que haya lugar sobre cada pago, de acuerdo con las disposiciones legales vigentes sobre la materia.</w:t>
      </w:r>
    </w:p>
    <w:p w14:paraId="7FDA917C">
      <w:pPr>
        <w:spacing w:line="276" w:lineRule="auto"/>
        <w:ind w:right="49"/>
        <w:jc w:val="both"/>
        <w:rPr>
          <w:rFonts w:hint="default" w:asciiTheme="minorAscii" w:hAnsiTheme="minorAscii" w:eastAsiaTheme="minorEastAsia" w:cstheme="minorEastAsia"/>
          <w:iCs/>
          <w:sz w:val="20"/>
          <w:szCs w:val="20"/>
        </w:rPr>
      </w:pPr>
    </w:p>
    <w:p w14:paraId="7F0C40D2">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El Contratista deberá acreditar para cada pago derivado del contrato, que se encuentran al día en el pago de Sistema de Seguridad Social Integral, y aportes legales.</w:t>
      </w:r>
    </w:p>
    <w:p w14:paraId="141FC562">
      <w:pPr>
        <w:pStyle w:val="38"/>
        <w:spacing w:line="276" w:lineRule="auto"/>
        <w:ind w:right="49"/>
        <w:rPr>
          <w:rFonts w:hint="default" w:asciiTheme="minorAscii" w:hAnsiTheme="minorAscii" w:eastAsiaTheme="minorEastAsia" w:cstheme="minorEastAsia"/>
          <w:b w:val="0"/>
          <w:iCs/>
          <w:sz w:val="20"/>
          <w:szCs w:val="20"/>
          <w:lang w:val="es-CO" w:eastAsia="es-CO"/>
        </w:rPr>
      </w:pPr>
    </w:p>
    <w:p w14:paraId="21E3F547">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Parágrafo 1. En caso de que el contratista esté obligado a facturar electrónicamente, deberá presentar la factura electrónica validada previamente por la DIAN, como requisito necesario para el pago, conforme a las disposiciones señaladas en el Decreto 358 del 5 de marzo de 2020, en concordancia con lo dispuesto en la Resolución 0042 del 5 de mayo de 2020, Resolución 0012 de 2021 y demás normas que los modifiquen, complementen o sustituyan.</w:t>
      </w:r>
    </w:p>
    <w:p w14:paraId="414572DE">
      <w:pPr>
        <w:spacing w:line="276" w:lineRule="auto"/>
        <w:ind w:right="49"/>
        <w:jc w:val="both"/>
        <w:rPr>
          <w:rFonts w:hint="default" w:asciiTheme="minorAscii" w:hAnsiTheme="minorAscii" w:eastAsiaTheme="minorEastAsia" w:cstheme="minorEastAsia"/>
          <w:iCs/>
          <w:sz w:val="20"/>
          <w:szCs w:val="20"/>
        </w:rPr>
      </w:pPr>
    </w:p>
    <w:p w14:paraId="205492D4">
      <w:pPr>
        <w:spacing w:line="276" w:lineRule="auto"/>
        <w:ind w:right="49"/>
        <w:jc w:val="both"/>
        <w:rPr>
          <w:rFonts w:hint="default" w:asciiTheme="minorAscii" w:hAnsiTheme="minorAscii" w:eastAsiaTheme="minorEastAsia" w:cstheme="minorEastAsia"/>
          <w:iCs/>
          <w:sz w:val="20"/>
          <w:szCs w:val="20"/>
        </w:rPr>
      </w:pPr>
      <w:r>
        <w:rPr>
          <w:rFonts w:hint="default" w:asciiTheme="minorAscii" w:hAnsiTheme="minorAscii" w:eastAsiaTheme="minorEastAsia" w:cstheme="minorEastAsia"/>
          <w:iCs/>
          <w:sz w:val="20"/>
          <w:szCs w:val="20"/>
        </w:rPr>
        <w:t>Parágrafo 2. La Entidad no se hace responsable por las demoras presentadas en el trámite para el pago al Contratista cuando ellas fueren ocasionadas por encontrarse incompleta la documentación de soporte o no ajustarse a cualquiera de las condiciones establecidas en el presente Contrato.</w:t>
      </w:r>
    </w:p>
    <w:p w14:paraId="6791A33C">
      <w:pPr>
        <w:spacing w:line="276" w:lineRule="auto"/>
        <w:ind w:right="49"/>
        <w:jc w:val="both"/>
        <w:rPr>
          <w:rFonts w:hint="default" w:asciiTheme="minorAscii" w:hAnsiTheme="minorAscii" w:eastAsiaTheme="minorEastAsia" w:cstheme="minorEastAsia"/>
          <w:iCs/>
          <w:sz w:val="20"/>
          <w:szCs w:val="20"/>
        </w:rPr>
      </w:pPr>
    </w:p>
    <w:p w14:paraId="593014EE">
      <w:pPr>
        <w:pStyle w:val="38"/>
        <w:spacing w:line="276" w:lineRule="auto"/>
        <w:ind w:right="49"/>
        <w:rPr>
          <w:rFonts w:hint="default" w:asciiTheme="minorAscii" w:hAnsiTheme="minorAscii" w:eastAsiaTheme="minorEastAsia" w:cstheme="minorEastAsia"/>
          <w:b w:val="0"/>
          <w:iCs/>
          <w:sz w:val="20"/>
          <w:szCs w:val="20"/>
          <w:lang w:val="es-CO" w:eastAsia="es-CO"/>
        </w:rPr>
      </w:pPr>
      <w:r>
        <w:rPr>
          <w:rFonts w:hint="default" w:asciiTheme="minorAscii" w:hAnsiTheme="minorAscii" w:eastAsiaTheme="minorEastAsia" w:cstheme="minorEastAsia"/>
          <w:b w:val="0"/>
          <w:iCs/>
          <w:sz w:val="20"/>
          <w:szCs w:val="20"/>
          <w:lang w:val="es-CO" w:eastAsia="es-CO"/>
        </w:rPr>
        <w:t>Parágrafo 3. Para causar el pago final del contrato, el Contratista deberá acreditar que se encuentra a paz y salvo con la totalidad de proveedores, subcontratistas y empleados que haya utilizado en la ejecución de las actividades contratadas. Hasta no entregar dichos soportes, la Entidad no hará el respectivo recibo de factura final de pago al contrato.</w:t>
      </w:r>
    </w:p>
    <w:p w14:paraId="249FCA06">
      <w:pPr>
        <w:pStyle w:val="38"/>
        <w:spacing w:line="276" w:lineRule="auto"/>
        <w:ind w:right="49"/>
        <w:rPr>
          <w:rFonts w:hint="default" w:asciiTheme="minorAscii" w:hAnsiTheme="minorAscii" w:eastAsiaTheme="minorEastAsia" w:cstheme="minorEastAsia"/>
          <w:b w:val="0"/>
          <w:iCs/>
          <w:sz w:val="20"/>
          <w:szCs w:val="20"/>
          <w:lang w:val="es-CO" w:eastAsia="es-CO"/>
        </w:rPr>
      </w:pPr>
    </w:p>
    <w:p w14:paraId="611A81C4">
      <w:pPr>
        <w:pStyle w:val="38"/>
        <w:spacing w:line="276" w:lineRule="auto"/>
        <w:ind w:right="49"/>
        <w:rPr>
          <w:rFonts w:hint="default" w:asciiTheme="minorAscii" w:hAnsiTheme="minorAscii" w:eastAsiaTheme="minorEastAsia" w:cstheme="minorEastAsia"/>
          <w:b w:val="0"/>
          <w:iCs/>
          <w:sz w:val="20"/>
          <w:szCs w:val="20"/>
          <w:lang w:val="es-CO" w:eastAsia="es-CO"/>
        </w:rPr>
      </w:pPr>
      <w:r>
        <w:rPr>
          <w:rFonts w:hint="default" w:asciiTheme="minorAscii" w:hAnsiTheme="minorAscii" w:eastAsiaTheme="minorEastAsia" w:cstheme="minorEastAsia"/>
          <w:b w:val="0"/>
          <w:iCs/>
          <w:sz w:val="20"/>
          <w:szCs w:val="20"/>
          <w:lang w:val="es-CO" w:eastAsia="es-CO"/>
        </w:rPr>
        <w:t xml:space="preserve">Nota. En los pagos se debe expresar el Paz y Salvo por parte del interventor del contrato, donde conste que se encuentra al día en la entrega de informes y en los pagos al Sistema General de Seguridad Social (SALUD, PENSION Y ARP) y en los aportes parafiscales (ICBF, SENA Y CAJA DE COMPENSACIÓN FAMILIAR). </w:t>
      </w:r>
    </w:p>
    <w:p w14:paraId="7F345E14">
      <w:pPr>
        <w:jc w:val="both"/>
        <w:rPr>
          <w:rFonts w:hint="default" w:asciiTheme="minorAscii" w:hAnsiTheme="minorAscii" w:eastAsiaTheme="minorEastAsia" w:cstheme="minorEastAsia"/>
          <w:sz w:val="20"/>
          <w:szCs w:val="20"/>
        </w:rPr>
      </w:pPr>
    </w:p>
    <w:p w14:paraId="4D107B78">
      <w:pPr>
        <w:jc w:val="both"/>
        <w:rPr>
          <w:rFonts w:hint="default" w:asciiTheme="minorAscii" w:hAnsiTheme="minorAscii" w:eastAsiaTheme="minorEastAsia" w:cstheme="minorEastAsia"/>
          <w:bCs/>
          <w:sz w:val="20"/>
          <w:szCs w:val="20"/>
        </w:rPr>
      </w:pPr>
    </w:p>
    <w:p w14:paraId="0C5D8B68">
      <w:pPr>
        <w:pStyle w:val="96"/>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APROPIACIÓN PRESUPUESTAL </w:t>
      </w:r>
    </w:p>
    <w:p w14:paraId="7BB9C76E">
      <w:pPr>
        <w:pStyle w:val="96"/>
        <w:numPr>
          <w:ilvl w:val="0"/>
          <w:numId w:val="0"/>
        </w:numPr>
        <w:spacing w:before="0" w:after="0"/>
        <w:ind w:left="720"/>
        <w:rPr>
          <w:rFonts w:hint="default" w:asciiTheme="minorAscii" w:hAnsiTheme="minorAscii" w:eastAsiaTheme="minorEastAsia" w:cstheme="minorEastAsia"/>
          <w:sz w:val="20"/>
          <w:szCs w:val="20"/>
        </w:rPr>
      </w:pPr>
    </w:p>
    <w:p w14:paraId="2124BF13">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El pago de la suma estipulada en este contrato se sujetará a la apropiación presupuestal correspondiente y específicamente al Certificado de Disponibilidad Presupuestal:</w:t>
      </w:r>
    </w:p>
    <w:p w14:paraId="324EC7F0">
      <w:pPr>
        <w:jc w:val="both"/>
        <w:rPr>
          <w:rFonts w:hint="default" w:asciiTheme="minorAscii" w:hAnsiTheme="minorAscii" w:eastAsiaTheme="minorEastAsia" w:cstheme="minorEastAsia"/>
          <w:sz w:val="20"/>
          <w:szCs w:val="20"/>
        </w:rPr>
      </w:pPr>
    </w:p>
    <w:tbl>
      <w:tblPr>
        <w:tblStyle w:val="40"/>
        <w:tblW w:w="90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3"/>
        <w:gridCol w:w="1241"/>
        <w:gridCol w:w="1594"/>
        <w:gridCol w:w="1966"/>
        <w:gridCol w:w="1119"/>
        <w:gridCol w:w="1785"/>
      </w:tblGrid>
      <w:tr w14:paraId="6FBDF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5" w:type="dxa"/>
            <w:shd w:val="clear" w:color="auto" w:fill="D8D8D8" w:themeFill="background1" w:themeFillShade="D9"/>
            <w:vAlign w:val="center"/>
          </w:tcPr>
          <w:p w14:paraId="4F87424A">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N°</w:t>
            </w:r>
          </w:p>
        </w:tc>
        <w:tc>
          <w:tcPr>
            <w:tcW w:w="1247" w:type="dxa"/>
            <w:shd w:val="clear" w:color="auto" w:fill="D8D8D8" w:themeFill="background1" w:themeFillShade="D9"/>
            <w:vAlign w:val="center"/>
          </w:tcPr>
          <w:p w14:paraId="1306E30E">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Fecha</w:t>
            </w:r>
          </w:p>
        </w:tc>
        <w:tc>
          <w:tcPr>
            <w:tcW w:w="1595" w:type="dxa"/>
            <w:shd w:val="clear" w:color="auto" w:fill="D8D8D8" w:themeFill="background1" w:themeFillShade="D9"/>
            <w:vAlign w:val="center"/>
          </w:tcPr>
          <w:p w14:paraId="544B011B">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Valor</w:t>
            </w:r>
          </w:p>
        </w:tc>
        <w:tc>
          <w:tcPr>
            <w:tcW w:w="1971" w:type="dxa"/>
            <w:shd w:val="clear" w:color="auto" w:fill="D8D8D8" w:themeFill="background1" w:themeFillShade="D9"/>
          </w:tcPr>
          <w:p w14:paraId="0C265578">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Código Presupuestal N°</w:t>
            </w:r>
          </w:p>
        </w:tc>
        <w:tc>
          <w:tcPr>
            <w:tcW w:w="2890" w:type="dxa"/>
            <w:gridSpan w:val="2"/>
            <w:shd w:val="clear" w:color="auto" w:fill="D8D8D8" w:themeFill="background1" w:themeFillShade="D9"/>
            <w:vAlign w:val="center"/>
          </w:tcPr>
          <w:p w14:paraId="052B7897">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Fuente de Recursos</w:t>
            </w:r>
          </w:p>
        </w:tc>
      </w:tr>
      <w:tr w14:paraId="2BD1C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5" w:type="dxa"/>
            <w:vAlign w:val="center"/>
          </w:tcPr>
          <w:p w14:paraId="660EB44E">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2506180045</w:t>
            </w:r>
          </w:p>
        </w:tc>
        <w:tc>
          <w:tcPr>
            <w:tcW w:w="1247" w:type="dxa"/>
            <w:vAlign w:val="center"/>
          </w:tcPr>
          <w:p w14:paraId="5D2801F4">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18-06-2025</w:t>
            </w:r>
          </w:p>
        </w:tc>
        <w:tc>
          <w:tcPr>
            <w:tcW w:w="1595" w:type="dxa"/>
            <w:vAlign w:val="center"/>
          </w:tcPr>
          <w:p w14:paraId="4FD7D2E8">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$8.352.339.574</w:t>
            </w:r>
          </w:p>
        </w:tc>
        <w:tc>
          <w:tcPr>
            <w:tcW w:w="1971" w:type="dxa"/>
            <w:vAlign w:val="center"/>
          </w:tcPr>
          <w:p w14:paraId="47DD339F">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2.3.2.02.02.005-01.</w:t>
            </w:r>
          </w:p>
        </w:tc>
        <w:tc>
          <w:tcPr>
            <w:tcW w:w="1124" w:type="dxa"/>
            <w:vAlign w:val="center"/>
          </w:tcPr>
          <w:p w14:paraId="0CF4FE5D">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SPGR</w:t>
            </w:r>
          </w:p>
        </w:tc>
        <w:tc>
          <w:tcPr>
            <w:tcW w:w="1766" w:type="dxa"/>
            <w:vAlign w:val="center"/>
          </w:tcPr>
          <w:p w14:paraId="4235FA57">
            <w:pPr>
              <w:jc w:val="cente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Convenio Interadministrativo</w:t>
            </w:r>
          </w:p>
        </w:tc>
      </w:tr>
    </w:tbl>
    <w:p w14:paraId="5A1CA6AA">
      <w:pPr>
        <w:jc w:val="both"/>
        <w:rPr>
          <w:rFonts w:hint="default" w:asciiTheme="minorAscii" w:hAnsiTheme="minorAscii" w:eastAsiaTheme="minorEastAsia" w:cstheme="minorEastAsia"/>
          <w:sz w:val="20"/>
          <w:szCs w:val="20"/>
        </w:rPr>
      </w:pPr>
    </w:p>
    <w:p w14:paraId="009AC8A8">
      <w:pPr>
        <w:jc w:val="both"/>
        <w:rPr>
          <w:rFonts w:hint="default" w:asciiTheme="minorAscii" w:hAnsiTheme="minorAscii" w:eastAsiaTheme="minorEastAsia" w:cstheme="minorEastAsia"/>
          <w:sz w:val="20"/>
          <w:szCs w:val="20"/>
        </w:rPr>
      </w:pPr>
    </w:p>
    <w:p w14:paraId="4EF437B1">
      <w:pPr>
        <w:pStyle w:val="96"/>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OBLIGACIONES GENERALES DEL CONTRATISTA</w:t>
      </w:r>
    </w:p>
    <w:p w14:paraId="0A09590C">
      <w:pPr>
        <w:pStyle w:val="96"/>
        <w:numPr>
          <w:ilvl w:val="0"/>
          <w:numId w:val="0"/>
        </w:numPr>
        <w:spacing w:before="0" w:after="0"/>
        <w:rPr>
          <w:rFonts w:hint="default" w:asciiTheme="minorAscii" w:hAnsiTheme="minorAscii" w:eastAsiaTheme="minorEastAsia" w:cstheme="minorEastAsia"/>
          <w:sz w:val="20"/>
          <w:szCs w:val="20"/>
        </w:rPr>
      </w:pPr>
    </w:p>
    <w:p w14:paraId="388053F1">
      <w:pPr>
        <w:pStyle w:val="51"/>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Además de las derivadas de la esencia y la naturaleza del contrato celebrado, la ley, las obligaciones y condiciones señaladas en los términos de referencia, las establecidas en este contrato y en los demás documentos del proceso, el Contratista se obliga a: </w:t>
      </w:r>
    </w:p>
    <w:p w14:paraId="2E2127C2">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48FF03D6">
      <w:pPr>
        <w:pStyle w:val="51"/>
        <w:tabs>
          <w:tab w:val="left" w:pos="828"/>
        </w:tabs>
        <w:spacing w:line="276" w:lineRule="auto"/>
        <w:ind w:left="720"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8.1.</w:t>
      </w:r>
      <w:r>
        <w:rPr>
          <w:rFonts w:hint="default" w:asciiTheme="minorAscii" w:hAnsiTheme="minorAscii" w:eastAsiaTheme="minorEastAsia" w:cstheme="minorEastAsia"/>
          <w:sz w:val="20"/>
          <w:szCs w:val="20"/>
        </w:rPr>
        <w:tab/>
      </w:r>
      <w:r>
        <w:rPr>
          <w:rFonts w:hint="default" w:asciiTheme="minorAscii" w:hAnsiTheme="minorAscii" w:eastAsiaTheme="minorEastAsia" w:cstheme="minorEastAsia"/>
          <w:b/>
          <w:bCs/>
          <w:sz w:val="20"/>
          <w:szCs w:val="20"/>
        </w:rPr>
        <w:t xml:space="preserve">OBLIGACIONES GENERALES. </w:t>
      </w:r>
      <w:r>
        <w:rPr>
          <w:rFonts w:hint="default" w:asciiTheme="minorAscii" w:hAnsiTheme="minorAscii" w:eastAsiaTheme="minorEastAsia" w:cstheme="minorEastAsia"/>
          <w:sz w:val="20"/>
          <w:szCs w:val="20"/>
        </w:rPr>
        <w:t>El</w:t>
      </w:r>
      <w:r>
        <w:rPr>
          <w:rFonts w:hint="default" w:asciiTheme="minorAscii" w:hAnsiTheme="minorAscii" w:eastAsiaTheme="minorEastAsia" w:cstheme="minorEastAsia"/>
          <w:b/>
          <w:bCs/>
          <w:sz w:val="20"/>
          <w:szCs w:val="20"/>
        </w:rPr>
        <w:t xml:space="preserve"> </w:t>
      </w:r>
      <w:r>
        <w:rPr>
          <w:rFonts w:hint="default" w:asciiTheme="minorAscii" w:hAnsiTheme="minorAscii" w:eastAsiaTheme="minorEastAsia" w:cstheme="minorEastAsia"/>
          <w:sz w:val="20"/>
          <w:szCs w:val="20"/>
        </w:rPr>
        <w:t xml:space="preserve">contratista se compromete a: </w:t>
      </w:r>
    </w:p>
    <w:p w14:paraId="7A42F1B8">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75401CE5">
      <w:pPr>
        <w:pStyle w:val="51"/>
        <w:numPr>
          <w:ilvl w:val="0"/>
          <w:numId w:val="13"/>
        </w:numPr>
        <w:tabs>
          <w:tab w:val="left" w:pos="828"/>
        </w:tabs>
        <w:spacing w:line="276" w:lineRule="auto"/>
        <w:ind w:right="99"/>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Cumplir</w:t>
      </w:r>
      <w:r>
        <w:rPr>
          <w:rFonts w:hint="default" w:asciiTheme="minorAscii" w:hAnsiTheme="minorAscii" w:eastAsiaTheme="minorEastAsia" w:cstheme="minorEastAsia"/>
          <w:spacing w:val="-3"/>
          <w:sz w:val="20"/>
          <w:szCs w:val="20"/>
        </w:rPr>
        <w:t xml:space="preserve"> </w:t>
      </w:r>
      <w:r>
        <w:rPr>
          <w:rFonts w:hint="default" w:asciiTheme="minorAscii" w:hAnsiTheme="minorAscii" w:eastAsiaTheme="minorEastAsia" w:cstheme="minorEastAsia"/>
          <w:sz w:val="20"/>
          <w:szCs w:val="20"/>
        </w:rPr>
        <w:t>a</w:t>
      </w:r>
      <w:r>
        <w:rPr>
          <w:rFonts w:hint="default" w:asciiTheme="minorAscii" w:hAnsiTheme="minorAscii" w:eastAsiaTheme="minorEastAsia" w:cstheme="minorEastAsia"/>
          <w:spacing w:val="-4"/>
          <w:sz w:val="20"/>
          <w:szCs w:val="20"/>
        </w:rPr>
        <w:t xml:space="preserve"> </w:t>
      </w:r>
      <w:r>
        <w:rPr>
          <w:rFonts w:hint="default" w:asciiTheme="minorAscii" w:hAnsiTheme="minorAscii" w:eastAsiaTheme="minorEastAsia" w:cstheme="minorEastAsia"/>
          <w:sz w:val="20"/>
          <w:szCs w:val="20"/>
        </w:rPr>
        <w:t>cabalidad</w:t>
      </w:r>
      <w:r>
        <w:rPr>
          <w:rFonts w:hint="default" w:asciiTheme="minorAscii" w:hAnsiTheme="minorAscii" w:eastAsiaTheme="minorEastAsia" w:cstheme="minorEastAsia"/>
          <w:spacing w:val="-2"/>
          <w:sz w:val="20"/>
          <w:szCs w:val="20"/>
        </w:rPr>
        <w:t xml:space="preserve"> </w:t>
      </w:r>
      <w:r>
        <w:rPr>
          <w:rFonts w:hint="default" w:asciiTheme="minorAscii" w:hAnsiTheme="minorAscii" w:eastAsiaTheme="minorEastAsia" w:cstheme="minorEastAsia"/>
          <w:sz w:val="20"/>
          <w:szCs w:val="20"/>
        </w:rPr>
        <w:t>y</w:t>
      </w:r>
      <w:r>
        <w:rPr>
          <w:rFonts w:hint="default" w:asciiTheme="minorAscii" w:hAnsiTheme="minorAscii" w:eastAsiaTheme="minorEastAsia" w:cstheme="minorEastAsia"/>
          <w:spacing w:val="-4"/>
          <w:sz w:val="20"/>
          <w:szCs w:val="20"/>
        </w:rPr>
        <w:t xml:space="preserve"> </w:t>
      </w:r>
      <w:r>
        <w:rPr>
          <w:rFonts w:hint="default" w:asciiTheme="minorAscii" w:hAnsiTheme="minorAscii" w:eastAsiaTheme="minorEastAsia" w:cstheme="minorEastAsia"/>
          <w:sz w:val="20"/>
          <w:szCs w:val="20"/>
        </w:rPr>
        <w:t>buena</w:t>
      </w:r>
      <w:r>
        <w:rPr>
          <w:rFonts w:hint="default" w:asciiTheme="minorAscii" w:hAnsiTheme="minorAscii" w:eastAsiaTheme="minorEastAsia" w:cstheme="minorEastAsia"/>
          <w:spacing w:val="-4"/>
          <w:sz w:val="20"/>
          <w:szCs w:val="20"/>
        </w:rPr>
        <w:t xml:space="preserve"> </w:t>
      </w:r>
      <w:r>
        <w:rPr>
          <w:rFonts w:hint="default" w:asciiTheme="minorAscii" w:hAnsiTheme="minorAscii" w:eastAsiaTheme="minorEastAsia" w:cstheme="minorEastAsia"/>
          <w:sz w:val="20"/>
          <w:szCs w:val="20"/>
        </w:rPr>
        <w:t>fe</w:t>
      </w:r>
      <w:r>
        <w:rPr>
          <w:rFonts w:hint="default" w:asciiTheme="minorAscii" w:hAnsiTheme="minorAscii" w:eastAsiaTheme="minorEastAsia" w:cstheme="minorEastAsia"/>
          <w:spacing w:val="-4"/>
          <w:sz w:val="20"/>
          <w:szCs w:val="20"/>
        </w:rPr>
        <w:t xml:space="preserve"> </w:t>
      </w:r>
      <w:r>
        <w:rPr>
          <w:rFonts w:hint="default" w:asciiTheme="minorAscii" w:hAnsiTheme="minorAscii" w:eastAsiaTheme="minorEastAsia" w:cstheme="minorEastAsia"/>
          <w:sz w:val="20"/>
          <w:szCs w:val="20"/>
        </w:rPr>
        <w:t>con</w:t>
      </w:r>
      <w:r>
        <w:rPr>
          <w:rFonts w:hint="default" w:asciiTheme="minorAscii" w:hAnsiTheme="minorAscii" w:eastAsiaTheme="minorEastAsia" w:cstheme="minorEastAsia"/>
          <w:spacing w:val="-3"/>
          <w:sz w:val="20"/>
          <w:szCs w:val="20"/>
        </w:rPr>
        <w:t xml:space="preserve"> </w:t>
      </w:r>
      <w:r>
        <w:rPr>
          <w:rFonts w:hint="default" w:asciiTheme="minorAscii" w:hAnsiTheme="minorAscii" w:eastAsiaTheme="minorEastAsia" w:cstheme="minorEastAsia"/>
          <w:sz w:val="20"/>
          <w:szCs w:val="20"/>
        </w:rPr>
        <w:t>el</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objeto</w:t>
      </w:r>
      <w:r>
        <w:rPr>
          <w:rFonts w:hint="default" w:asciiTheme="minorAscii" w:hAnsiTheme="minorAscii" w:eastAsiaTheme="minorEastAsia" w:cstheme="minorEastAsia"/>
          <w:spacing w:val="-5"/>
          <w:sz w:val="20"/>
          <w:szCs w:val="20"/>
        </w:rPr>
        <w:t xml:space="preserve"> </w:t>
      </w:r>
      <w:r>
        <w:rPr>
          <w:rFonts w:hint="default" w:asciiTheme="minorAscii" w:hAnsiTheme="minorAscii" w:eastAsiaTheme="minorEastAsia" w:cstheme="minorEastAsia"/>
          <w:sz w:val="20"/>
          <w:szCs w:val="20"/>
        </w:rPr>
        <w:t>del</w:t>
      </w:r>
      <w:r>
        <w:rPr>
          <w:rFonts w:hint="default" w:asciiTheme="minorAscii" w:hAnsiTheme="minorAscii" w:eastAsiaTheme="minorEastAsia" w:cstheme="minorEastAsia"/>
          <w:spacing w:val="-3"/>
          <w:sz w:val="20"/>
          <w:szCs w:val="20"/>
        </w:rPr>
        <w:t xml:space="preserve"> </w:t>
      </w:r>
      <w:r>
        <w:rPr>
          <w:rFonts w:hint="default" w:asciiTheme="minorAscii" w:hAnsiTheme="minorAscii" w:eastAsiaTheme="minorEastAsia" w:cstheme="minorEastAsia"/>
          <w:spacing w:val="-2"/>
          <w:sz w:val="20"/>
          <w:szCs w:val="20"/>
        </w:rPr>
        <w:t>contrato.</w:t>
      </w:r>
    </w:p>
    <w:p w14:paraId="37A1838A">
      <w:pPr>
        <w:pStyle w:val="51"/>
        <w:numPr>
          <w:ilvl w:val="0"/>
          <w:numId w:val="13"/>
        </w:numPr>
        <w:tabs>
          <w:tab w:val="left" w:pos="828"/>
        </w:tabs>
        <w:spacing w:line="276" w:lineRule="auto"/>
        <w:ind w:right="99"/>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Ejecutar el objeto, con calidad, oportunidad y teniendo en cuenta las especificaciones técnicas indicadas y el cronograma de trabajo propuesto, el mismo debe ser desarrollado con el cuidado y diligencia</w:t>
      </w:r>
      <w:r>
        <w:rPr>
          <w:rFonts w:hint="default" w:asciiTheme="minorAscii" w:hAnsiTheme="minorAscii" w:eastAsiaTheme="minorEastAsia" w:cstheme="minorEastAsia"/>
          <w:spacing w:val="40"/>
          <w:sz w:val="20"/>
          <w:szCs w:val="20"/>
        </w:rPr>
        <w:t xml:space="preserve"> </w:t>
      </w:r>
      <w:r>
        <w:rPr>
          <w:rFonts w:hint="default" w:asciiTheme="minorAscii" w:hAnsiTheme="minorAscii" w:eastAsiaTheme="minorEastAsia" w:cstheme="minorEastAsia"/>
          <w:spacing w:val="-2"/>
          <w:sz w:val="20"/>
          <w:szCs w:val="20"/>
        </w:rPr>
        <w:t>requeridos.</w:t>
      </w:r>
      <w:r>
        <w:rPr>
          <w:rFonts w:hint="default" w:asciiTheme="minorAscii" w:hAnsiTheme="minorAscii" w:eastAsiaTheme="minorEastAsia" w:cstheme="minorEastAsia"/>
          <w:color w:val="262626" w:themeColor="text1" w:themeTint="D9"/>
          <w:sz w:val="20"/>
          <w:szCs w:val="20"/>
          <w:lang w:eastAsia="ja-JP"/>
          <w14:textFill>
            <w14:solidFill>
              <w14:schemeClr w14:val="tx1">
                <w14:lumMod w14:val="85000"/>
                <w14:lumOff w14:val="15000"/>
              </w14:schemeClr>
            </w14:solidFill>
          </w14:textFill>
        </w:rPr>
        <w:t xml:space="preserve"> </w:t>
      </w:r>
      <w:r>
        <w:rPr>
          <w:rFonts w:hint="default" w:asciiTheme="minorAscii" w:hAnsiTheme="minorAscii" w:eastAsiaTheme="minorEastAsia" w:cstheme="minorEastAsia"/>
          <w:spacing w:val="-2"/>
          <w:sz w:val="20"/>
          <w:szCs w:val="20"/>
        </w:rPr>
        <w:t xml:space="preserve">disponiendo del personal idóneo, así como de los recursos logísticos, materiales, y/o equipos, necesarios. </w:t>
      </w:r>
    </w:p>
    <w:p w14:paraId="4A4012D5">
      <w:pPr>
        <w:pStyle w:val="51"/>
        <w:numPr>
          <w:ilvl w:val="0"/>
          <w:numId w:val="13"/>
        </w:numPr>
        <w:tabs>
          <w:tab w:val="left" w:pos="828"/>
        </w:tabs>
        <w:spacing w:line="276" w:lineRule="auto"/>
        <w:ind w:right="99"/>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Actuar</w:t>
      </w:r>
      <w:r>
        <w:rPr>
          <w:rFonts w:hint="default" w:asciiTheme="minorAscii" w:hAnsiTheme="minorAscii" w:eastAsiaTheme="minorEastAsia" w:cstheme="minorEastAsia"/>
          <w:spacing w:val="40"/>
          <w:sz w:val="20"/>
          <w:szCs w:val="20"/>
        </w:rPr>
        <w:t xml:space="preserve"> </w:t>
      </w:r>
      <w:r>
        <w:rPr>
          <w:rFonts w:hint="default" w:asciiTheme="minorAscii" w:hAnsiTheme="minorAscii" w:eastAsiaTheme="minorEastAsia" w:cstheme="minorEastAsia"/>
          <w:sz w:val="20"/>
          <w:szCs w:val="20"/>
        </w:rPr>
        <w:t xml:space="preserve">de tal manera que prime la eficiencia, la economía, la celeridad y la calidad en la </w:t>
      </w:r>
      <w:r>
        <w:rPr>
          <w:rFonts w:hint="default" w:asciiTheme="minorAscii" w:hAnsiTheme="minorAscii" w:eastAsiaTheme="minorEastAsia" w:cstheme="minorEastAsia"/>
          <w:spacing w:val="-2"/>
          <w:sz w:val="20"/>
          <w:szCs w:val="20"/>
        </w:rPr>
        <w:t>ejecución del objeto contratado.</w:t>
      </w:r>
    </w:p>
    <w:p w14:paraId="171F5D15">
      <w:pPr>
        <w:pStyle w:val="51"/>
        <w:numPr>
          <w:ilvl w:val="0"/>
          <w:numId w:val="13"/>
        </w:numPr>
        <w:tabs>
          <w:tab w:val="left" w:pos="828"/>
        </w:tabs>
        <w:spacing w:line="276" w:lineRule="auto"/>
        <w:ind w:right="99"/>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Cumplir con lo establecido en el pacto de transparencia y con las declaraciones de la carta de presentación de la oferta.</w:t>
      </w:r>
    </w:p>
    <w:p w14:paraId="2942B118">
      <w:pPr>
        <w:pStyle w:val="51"/>
        <w:numPr>
          <w:ilvl w:val="0"/>
          <w:numId w:val="13"/>
        </w:numPr>
        <w:tabs>
          <w:tab w:val="left" w:pos="828"/>
        </w:tabs>
        <w:spacing w:line="276" w:lineRule="auto"/>
        <w:ind w:right="99"/>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Constituir las garantías que EMDUMA SAS establezca para este proceso.</w:t>
      </w:r>
    </w:p>
    <w:p w14:paraId="7E909D9D">
      <w:pPr>
        <w:pStyle w:val="51"/>
        <w:numPr>
          <w:ilvl w:val="0"/>
          <w:numId w:val="13"/>
        </w:numPr>
        <w:tabs>
          <w:tab w:val="left" w:pos="828"/>
        </w:tabs>
        <w:spacing w:line="276" w:lineRule="auto"/>
        <w:ind w:right="99"/>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Realizar todos los pagos de honorarios y/o salarios, parafiscales e indemnizaciones a que haya lugar e igualmente dar cumplimiento a las normas de afiliación y pago de seguridad social integral (salud, pensiones y riesgos), que le correspondan de acuerdo con el personal que llegare a emplear en la ejecución del Contrato, en las cuantías establecidas por la ley y oportunamente. Deberá demostrar, cuando sea requerido por la Entidad, el aporte a los sistemas de seguridad social integral y parafiscal (artículo 50 Ley 789 de 2002) que le corresponda. </w:t>
      </w:r>
    </w:p>
    <w:p w14:paraId="0CFB7D36">
      <w:pPr>
        <w:pStyle w:val="51"/>
        <w:tabs>
          <w:tab w:val="left" w:pos="826"/>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ab/>
      </w:r>
    </w:p>
    <w:p w14:paraId="26FF26C2">
      <w:pPr>
        <w:pStyle w:val="51"/>
        <w:tabs>
          <w:tab w:val="left" w:pos="828"/>
        </w:tabs>
        <w:spacing w:line="276" w:lineRule="auto"/>
        <w:ind w:left="708"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Si es persona Jurídica debe adjuntar Certificación Firmada por el Representante Legal o Revisor Fiscal en la que se especifique que la empresa cumplió con el pago de los aportes a seguridad social y Parafiscales. Si se trata de personas Naturales independientes sin empleados a su cargo, deberán acreditar con los documentos que correspondan que se encuentran al día en el pago de sus aportes al sistema de seguridad social.</w:t>
      </w:r>
    </w:p>
    <w:p w14:paraId="257EA56A">
      <w:pPr>
        <w:pStyle w:val="51"/>
        <w:tabs>
          <w:tab w:val="left" w:pos="828"/>
        </w:tabs>
        <w:spacing w:line="276" w:lineRule="auto"/>
        <w:ind w:right="91"/>
        <w:jc w:val="both"/>
        <w:rPr>
          <w:rFonts w:hint="default" w:asciiTheme="minorAscii" w:hAnsiTheme="minorAscii" w:eastAsiaTheme="minorEastAsia" w:cstheme="minorEastAsia"/>
          <w:sz w:val="20"/>
          <w:szCs w:val="20"/>
        </w:rPr>
      </w:pPr>
    </w:p>
    <w:p w14:paraId="069C8B2F">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Observar durante la ejecución del contrato las leyes y los reglamentos relativos a Gestión ambiental, Salud Ocupacional y Seguridad Industrial garantizando que durante la ejecución del contrato no ocurrirán en el sitio de trabajo, accidentes o condiciones insalubres.  De igual forma, deberá dotar a su personal de los elementos de protección personal (EPP) y asegurar el uso adecuado de los mismos.</w:t>
      </w:r>
    </w:p>
    <w:p w14:paraId="3E943BFA">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Cumplir con sus obligaciones laborales respecto del personal a su cargo, y con las obligaciones tributarias y ambientales que le correspondan de acuerdo con su labor.</w:t>
      </w:r>
    </w:p>
    <w:p w14:paraId="57CDBE9C">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Mantener en todo momento informadas a las Comunidades del alcance del proyecto y de las consecuencias que este tenga para ellos. El Contratista junto con la supervisión, mantendrán cuando sea necesario o conveniente reuniones con los representantes de las Comunidades.</w:t>
      </w:r>
    </w:p>
    <w:p w14:paraId="0B1649E1">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Obtener, tramitar y pagar por su cuenta todos los permisos, licencias, autorizaciones, costos de traslado, trámites y/o similares que sean necesarios para la ejecución del objeto contratado. </w:t>
      </w:r>
    </w:p>
    <w:p w14:paraId="711D0318">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Acreditar el cumplimiento del factor de calidad ofrecido.</w:t>
      </w:r>
    </w:p>
    <w:p w14:paraId="5C3EFFA7">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Pagar</w:t>
      </w:r>
      <w:r>
        <w:rPr>
          <w:rFonts w:hint="default" w:asciiTheme="minorAscii" w:hAnsiTheme="minorAscii" w:eastAsiaTheme="minorEastAsia" w:cstheme="minorEastAsia"/>
          <w:spacing w:val="-4"/>
          <w:sz w:val="20"/>
          <w:szCs w:val="20"/>
        </w:rPr>
        <w:t xml:space="preserve"> </w:t>
      </w:r>
      <w:r>
        <w:rPr>
          <w:rFonts w:hint="default" w:asciiTheme="minorAscii" w:hAnsiTheme="minorAscii" w:eastAsiaTheme="minorEastAsia" w:cstheme="minorEastAsia"/>
          <w:sz w:val="20"/>
          <w:szCs w:val="20"/>
        </w:rPr>
        <w:t>los</w:t>
      </w:r>
      <w:r>
        <w:rPr>
          <w:rFonts w:hint="default" w:asciiTheme="minorAscii" w:hAnsiTheme="minorAscii" w:eastAsiaTheme="minorEastAsia" w:cstheme="minorEastAsia"/>
          <w:spacing w:val="-5"/>
          <w:sz w:val="20"/>
          <w:szCs w:val="20"/>
        </w:rPr>
        <w:t xml:space="preserve"> </w:t>
      </w:r>
      <w:r>
        <w:rPr>
          <w:rFonts w:hint="default" w:asciiTheme="minorAscii" w:hAnsiTheme="minorAscii" w:eastAsiaTheme="minorEastAsia" w:cstheme="minorEastAsia"/>
          <w:sz w:val="20"/>
          <w:szCs w:val="20"/>
        </w:rPr>
        <w:t>tributos</w:t>
      </w:r>
      <w:r>
        <w:rPr>
          <w:rFonts w:hint="default" w:asciiTheme="minorAscii" w:hAnsiTheme="minorAscii" w:eastAsiaTheme="minorEastAsia" w:cstheme="minorEastAsia"/>
          <w:spacing w:val="-5"/>
          <w:sz w:val="20"/>
          <w:szCs w:val="20"/>
        </w:rPr>
        <w:t xml:space="preserve"> </w:t>
      </w:r>
      <w:r>
        <w:rPr>
          <w:rFonts w:hint="default" w:asciiTheme="minorAscii" w:hAnsiTheme="minorAscii" w:eastAsiaTheme="minorEastAsia" w:cstheme="minorEastAsia"/>
          <w:sz w:val="20"/>
          <w:szCs w:val="20"/>
        </w:rPr>
        <w:t>a</w:t>
      </w:r>
      <w:r>
        <w:rPr>
          <w:rFonts w:hint="default" w:asciiTheme="minorAscii" w:hAnsiTheme="minorAscii" w:eastAsiaTheme="minorEastAsia" w:cstheme="minorEastAsia"/>
          <w:spacing w:val="-4"/>
          <w:sz w:val="20"/>
          <w:szCs w:val="20"/>
        </w:rPr>
        <w:t xml:space="preserve"> </w:t>
      </w:r>
      <w:r>
        <w:rPr>
          <w:rFonts w:hint="default" w:asciiTheme="minorAscii" w:hAnsiTheme="minorAscii" w:eastAsiaTheme="minorEastAsia" w:cstheme="minorEastAsia"/>
          <w:sz w:val="20"/>
          <w:szCs w:val="20"/>
        </w:rPr>
        <w:t>que</w:t>
      </w:r>
      <w:r>
        <w:rPr>
          <w:rFonts w:hint="default" w:asciiTheme="minorAscii" w:hAnsiTheme="minorAscii" w:eastAsiaTheme="minorEastAsia" w:cstheme="minorEastAsia"/>
          <w:spacing w:val="-4"/>
          <w:sz w:val="20"/>
          <w:szCs w:val="20"/>
        </w:rPr>
        <w:t xml:space="preserve"> </w:t>
      </w:r>
      <w:r>
        <w:rPr>
          <w:rFonts w:hint="default" w:asciiTheme="minorAscii" w:hAnsiTheme="minorAscii" w:eastAsiaTheme="minorEastAsia" w:cstheme="minorEastAsia"/>
          <w:sz w:val="20"/>
          <w:szCs w:val="20"/>
        </w:rPr>
        <w:t>haya</w:t>
      </w:r>
      <w:r>
        <w:rPr>
          <w:rFonts w:hint="default" w:asciiTheme="minorAscii" w:hAnsiTheme="minorAscii" w:eastAsiaTheme="minorEastAsia" w:cstheme="minorEastAsia"/>
          <w:spacing w:val="-3"/>
          <w:sz w:val="20"/>
          <w:szCs w:val="20"/>
        </w:rPr>
        <w:t xml:space="preserve"> </w:t>
      </w:r>
      <w:r>
        <w:rPr>
          <w:rFonts w:hint="default" w:asciiTheme="minorAscii" w:hAnsiTheme="minorAscii" w:eastAsiaTheme="minorEastAsia" w:cstheme="minorEastAsia"/>
          <w:spacing w:val="-2"/>
          <w:sz w:val="20"/>
          <w:szCs w:val="20"/>
        </w:rPr>
        <w:t>lugar.</w:t>
      </w:r>
    </w:p>
    <w:p w14:paraId="77E29783">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Dar a conocer a la Entidad cualquier reclamación que directa e indirectamente pueda afectar la ejecución del objeto del contrato o el cumplimiento de las obligaciones establecidas.</w:t>
      </w:r>
    </w:p>
    <w:p w14:paraId="4ADB6CD5">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Comunicar a la Entidad cualquier circunstancia política, jurídica, social, económica, técnica, ambiental o de cualquier tipo, que pueda presentarse y afecte la ejecución del Contrato. </w:t>
      </w:r>
    </w:p>
    <w:p w14:paraId="5EEB051D">
      <w:pPr>
        <w:pStyle w:val="51"/>
        <w:numPr>
          <w:ilvl w:val="0"/>
          <w:numId w:val="13"/>
        </w:numPr>
        <w:tabs>
          <w:tab w:val="left" w:pos="826"/>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79300C4A">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Asumir los gastos y riesgos que implica el desarrollo del contrato bajo su propia </w:t>
      </w:r>
      <w:r>
        <w:rPr>
          <w:rFonts w:hint="default" w:asciiTheme="minorAscii" w:hAnsiTheme="minorAscii" w:eastAsiaTheme="minorEastAsia" w:cstheme="minorEastAsia"/>
          <w:spacing w:val="-2"/>
          <w:sz w:val="20"/>
          <w:szCs w:val="20"/>
        </w:rPr>
        <w:t>responsabilidad.</w:t>
      </w:r>
    </w:p>
    <w:p w14:paraId="43545C28">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Facilitar la labor de seguimiento y control que realiza tanto el supervisor como el interventor, atendiendo suficiente y oportunamente las observaciones o requerimientos que le sean formulados.</w:t>
      </w:r>
    </w:p>
    <w:p w14:paraId="16604C51">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Guardar estricta reserva de aquellos asuntos propios de EMDUMA SAS que pudiera llegar a conocer, a fin de evitar perjuicios a la empresa contratante relacionados con secretos profesionales, asuntos operaciones o relacionados con los negocios, y/o procedimientos de la CIA, o cualquier otra información.</w:t>
      </w:r>
    </w:p>
    <w:p w14:paraId="075C747B">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Obrar con diligencia y el cuidado necesario en los asuntos que le asigne el supervisor del </w:t>
      </w:r>
      <w:r>
        <w:rPr>
          <w:rFonts w:hint="default" w:asciiTheme="minorAscii" w:hAnsiTheme="minorAscii" w:eastAsiaTheme="minorEastAsia" w:cstheme="minorEastAsia"/>
          <w:spacing w:val="-2"/>
          <w:sz w:val="20"/>
          <w:szCs w:val="20"/>
        </w:rPr>
        <w:t>contrato.</w:t>
      </w:r>
    </w:p>
    <w:p w14:paraId="00ED36E1">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Informar cambios que se presenten en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w:t>
      </w:r>
    </w:p>
    <w:p w14:paraId="275EFEF3">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 Informar dentro de los cinco (05) días hábiles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2678660">
      <w:pPr>
        <w:pStyle w:val="51"/>
        <w:numPr>
          <w:ilvl w:val="0"/>
          <w:numId w:val="13"/>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Destinar a la ejecución del contrato, mano de obra no calificada de la región en un porcentaje no inferior al 20% de acuerdo con el personal del contratista de obra destinado a la ejecución del contrato. en todo caso, el 5% de la mano de obra no calificada serán mujeres.</w:t>
      </w:r>
    </w:p>
    <w:p w14:paraId="589AC489">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4472B20C">
      <w:pPr>
        <w:pStyle w:val="51"/>
        <w:tabs>
          <w:tab w:val="left" w:pos="828"/>
        </w:tabs>
        <w:spacing w:line="276" w:lineRule="auto"/>
        <w:ind w:left="720"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Para efectos de esta obligación, se entiende por personal de la región a aquellos domiciliados en el municipio o los municipios en donde se ejecutará el contrato. por al menos el último año, contado a partir de la fecha del cierre del proceso.  En caso de modificarse la fecha de cierre, se tendrá como referencia la fecha inicialmente contemplada en los términos de referencia. </w:t>
      </w:r>
    </w:p>
    <w:p w14:paraId="5477323A">
      <w:pPr>
        <w:pStyle w:val="51"/>
        <w:tabs>
          <w:tab w:val="left" w:pos="828"/>
        </w:tabs>
        <w:spacing w:line="276" w:lineRule="auto"/>
        <w:ind w:left="720"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esta obligación no se entenderá incumplida en los supuestos en que el Contratista acredite su debida diligencia, mediante la realización de actuaciones dirigidas a lograr la destinación mínima del personal requerido para la ejecución del Contrato. </w:t>
      </w:r>
    </w:p>
    <w:p w14:paraId="7BCEB428">
      <w:pPr>
        <w:pStyle w:val="51"/>
        <w:tabs>
          <w:tab w:val="left" w:pos="828"/>
        </w:tabs>
        <w:spacing w:line="276" w:lineRule="auto"/>
        <w:ind w:right="90"/>
        <w:jc w:val="both"/>
        <w:rPr>
          <w:rFonts w:hint="default" w:asciiTheme="minorAscii" w:hAnsiTheme="minorAscii" w:eastAsiaTheme="minorEastAsia" w:cstheme="minorEastAsia"/>
          <w:sz w:val="20"/>
          <w:szCs w:val="20"/>
        </w:rPr>
      </w:pPr>
    </w:p>
    <w:p w14:paraId="5EC779E8">
      <w:pPr>
        <w:pStyle w:val="51"/>
        <w:numPr>
          <w:ilvl w:val="0"/>
          <w:numId w:val="13"/>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Destinar a la ejecución del contrato en un porcentaje del cinco por ciento (5%), la provisión de bienes o servicios por parte de alguno o algunos de los siguientes sujetos de especial protección constitucional: población en pobreza extrema, desplazados por la violencia, personas en proceso de reintegración o reincorporación, víctimas del conflicto armado interno, mujeres cabeza de hogar, adultos mayores, personas en condición de discapacidad, así como la población de las comunidades indígena, negra, afrocolombiana, raizal, palanquera, Rrom o gitana.   Estos deberán mantenerse durante toda la ejecución del contrato, so pena del incumplimiento contractual. </w:t>
      </w:r>
    </w:p>
    <w:p w14:paraId="259CAA20">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0637563C">
      <w:pPr>
        <w:pStyle w:val="51"/>
        <w:tabs>
          <w:tab w:val="left" w:pos="828"/>
        </w:tabs>
        <w:spacing w:line="276" w:lineRule="auto"/>
        <w:ind w:left="720"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El Interventor hará el seguimiento y verificará que las personas vinculadas pertenezcan a los grupos poblacionales enunciados anteriormente. Para estos efectos, el contratista presentará la documentación respectiva que acredite la condición de los sujetos mencionados y la forma en la que participarán durante la ejecución del contrato. El cumplimiento de esta obligación deberá probarse ante el Interventor dentro de los diez (10) días hábiles siguientes contados a partir de la suscripción del acta de inicio. </w:t>
      </w:r>
    </w:p>
    <w:p w14:paraId="13F3EFA6">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103D8175">
      <w:pPr>
        <w:pStyle w:val="51"/>
        <w:tabs>
          <w:tab w:val="left" w:pos="828"/>
        </w:tabs>
        <w:spacing w:line="276" w:lineRule="auto"/>
        <w:ind w:left="720"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La condición de los sujetos de especial protección constitucional deberá ser acreditada por el contratista de conformidad con lo determinado por la ley y la jurisprudencia. </w:t>
      </w:r>
    </w:p>
    <w:p w14:paraId="3BE09390">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0C1FB4BF">
      <w:pPr>
        <w:pStyle w:val="51"/>
        <w:numPr>
          <w:ilvl w:val="0"/>
          <w:numId w:val="13"/>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Colocar una valla informativa que contenga la siguiente información: objeto, valor, plazo, contratista, interventor, entidad contratante [Indicar Municipio donde se ejecuta la obra y EMDUMA]. Con una medida mínima de 200cm de ancho por 180cm de alto, cuya ubicación debe ser en el sitio de la obra. El interventor, velará por el cumplimiento de esta obligación.</w:t>
      </w:r>
    </w:p>
    <w:p w14:paraId="229C2A4A">
      <w:pPr>
        <w:pStyle w:val="51"/>
        <w:tabs>
          <w:tab w:val="left" w:pos="828"/>
        </w:tabs>
        <w:spacing w:line="276" w:lineRule="auto"/>
        <w:ind w:right="91"/>
        <w:jc w:val="both"/>
        <w:rPr>
          <w:rFonts w:hint="default" w:asciiTheme="minorAscii" w:hAnsiTheme="minorAscii" w:eastAsiaTheme="minorEastAsia" w:cstheme="minorEastAsia"/>
          <w:sz w:val="20"/>
          <w:szCs w:val="20"/>
        </w:rPr>
      </w:pPr>
    </w:p>
    <w:p w14:paraId="5C0F28FB">
      <w:pPr>
        <w:pStyle w:val="51"/>
        <w:numPr>
          <w:ilvl w:val="0"/>
          <w:numId w:val="13"/>
        </w:numPr>
        <w:tabs>
          <w:tab w:val="left" w:pos="828"/>
        </w:tabs>
        <w:spacing w:line="276" w:lineRule="auto"/>
        <w:ind w:right="91"/>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Cumplir con las demás obligaciones que se deriven de la esencia o naturaleza del Contrato.</w:t>
      </w:r>
    </w:p>
    <w:p w14:paraId="7A7BF480">
      <w:pPr>
        <w:rPr>
          <w:rFonts w:hint="default" w:asciiTheme="minorAscii" w:hAnsiTheme="minorAscii" w:eastAsiaTheme="minorEastAsia" w:cstheme="minorEastAsia"/>
          <w:sz w:val="20"/>
          <w:szCs w:val="20"/>
        </w:rPr>
      </w:pPr>
    </w:p>
    <w:p w14:paraId="005FD8B3">
      <w:pPr>
        <w:pStyle w:val="96"/>
        <w:numPr>
          <w:ilvl w:val="1"/>
          <w:numId w:val="14"/>
        </w:numPr>
        <w:tabs>
          <w:tab w:val="left" w:pos="1560"/>
        </w:tabs>
        <w:spacing w:before="0" w:after="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OBLIGACIONES ESPECÍFICAS DEL CONTRATISTA</w:t>
      </w:r>
    </w:p>
    <w:p w14:paraId="78090ACA">
      <w:pPr>
        <w:pStyle w:val="96"/>
        <w:numPr>
          <w:ilvl w:val="0"/>
          <w:numId w:val="0"/>
        </w:numPr>
        <w:tabs>
          <w:tab w:val="left" w:pos="1560"/>
        </w:tabs>
        <w:spacing w:before="0" w:after="0"/>
        <w:ind w:left="66"/>
        <w:rPr>
          <w:rFonts w:hint="default" w:asciiTheme="minorAscii" w:hAnsiTheme="minorAscii" w:eastAsiaTheme="minorEastAsia" w:cstheme="minorEastAsia"/>
          <w:sz w:val="20"/>
          <w:szCs w:val="20"/>
        </w:rPr>
      </w:pPr>
    </w:p>
    <w:p w14:paraId="3086911D">
      <w:pPr>
        <w:pStyle w:val="51"/>
        <w:numPr>
          <w:ilvl w:val="0"/>
          <w:numId w:val="15"/>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i/>
          <w:iCs/>
          <w:sz w:val="20"/>
          <w:szCs w:val="20"/>
        </w:rPr>
        <w:t>Ejecución de las Obras:</w:t>
      </w:r>
      <w:r>
        <w:rPr>
          <w:rFonts w:hint="default" w:asciiTheme="minorAscii" w:hAnsiTheme="minorAscii" w:eastAsiaTheme="minorEastAsia" w:cstheme="minorEastAsia"/>
          <w:sz w:val="20"/>
          <w:szCs w:val="20"/>
        </w:rPr>
        <w:t xml:space="preserve"> El CONTRATISTA se obliga a llevar a efecto todas las obras a los precios y condiciones señalados en la propuesta que hace parte del Contrato que se suscriba, ajustándose a los diseños entregados por la entidad y a las normas técnicas nacionales, así como a rehacer a sus expensas cualquier obra que resultare mal ejecutada a juicio del interventor. </w:t>
      </w:r>
    </w:p>
    <w:p w14:paraId="3579D064">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1D3C516A">
      <w:pPr>
        <w:pStyle w:val="51"/>
        <w:numPr>
          <w:ilvl w:val="0"/>
          <w:numId w:val="15"/>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i/>
          <w:iCs/>
          <w:sz w:val="20"/>
          <w:szCs w:val="20"/>
        </w:rPr>
        <w:t>Obligaciones en materia de Equipo:</w:t>
      </w:r>
      <w:r>
        <w:rPr>
          <w:rFonts w:hint="default" w:asciiTheme="minorAscii" w:hAnsiTheme="minorAscii" w:eastAsiaTheme="minorEastAsia" w:cstheme="minorEastAsia"/>
          <w:sz w:val="20"/>
          <w:szCs w:val="20"/>
        </w:rPr>
        <w:t xml:space="preserve"> Estará a cargo del CONTRATISTA la consecución, transporte, montaje, utilización, reparación, conservación y mantenimiento de todos los equipos, herramientas, repuestos y demás elementos necesarios para la ejecución del objeto contractual. </w:t>
      </w:r>
    </w:p>
    <w:p w14:paraId="2E0C151E">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2092EFED">
      <w:pPr>
        <w:pStyle w:val="51"/>
        <w:numPr>
          <w:ilvl w:val="0"/>
          <w:numId w:val="15"/>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i/>
          <w:iCs/>
          <w:sz w:val="20"/>
          <w:szCs w:val="20"/>
        </w:rPr>
        <w:t>Pago de Salarios:</w:t>
      </w:r>
      <w:r>
        <w:rPr>
          <w:rFonts w:hint="default" w:asciiTheme="minorAscii" w:hAnsiTheme="minorAscii" w:eastAsiaTheme="minorEastAsia" w:cstheme="minorEastAsia"/>
          <w:sz w:val="20"/>
          <w:szCs w:val="20"/>
        </w:rPr>
        <w:t xml:space="preserve"> El CONTRATISTA debe asumir el pago de los salarios, prestaciones e indemnizaciones de carácter laboral, del personal que contrate para la ejecución de las obras, lo mismo que el pago de los impuestos, gravámenes, aportes y servicios de cualquier género, que establezcan las leyes colombianas. Es entendido que todos estos gastos han sido estimados por el CONTRATISTA e incluidos en el precio de su oferta, así mismo debe pagar oportunamente los salarios y prestaciones sociales e indemnizaciones laborales del personal que el CONTRATISTA utilice o haya utilizado en la ejecución del contrato. </w:t>
      </w:r>
    </w:p>
    <w:p w14:paraId="246B31DA">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0295FB98">
      <w:pPr>
        <w:pStyle w:val="51"/>
        <w:numPr>
          <w:ilvl w:val="0"/>
          <w:numId w:val="15"/>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i/>
          <w:iCs/>
          <w:sz w:val="20"/>
          <w:szCs w:val="20"/>
        </w:rPr>
        <w:t>Profesional a cargo de la obra:</w:t>
      </w:r>
      <w:r>
        <w:rPr>
          <w:rFonts w:hint="default" w:asciiTheme="minorAscii" w:hAnsiTheme="minorAscii" w:eastAsiaTheme="minorEastAsia" w:cstheme="minorEastAsia"/>
          <w:sz w:val="20"/>
          <w:szCs w:val="20"/>
        </w:rPr>
        <w:t xml:space="preserve"> Cumplir con el personal solicitado en la presente convocatoria. </w:t>
      </w:r>
    </w:p>
    <w:p w14:paraId="33BD2A09">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449F07AA">
      <w:pPr>
        <w:pStyle w:val="51"/>
        <w:numPr>
          <w:ilvl w:val="0"/>
          <w:numId w:val="15"/>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i/>
          <w:iCs/>
          <w:sz w:val="20"/>
          <w:szCs w:val="20"/>
        </w:rPr>
        <w:t>Conservación de las obras:</w:t>
      </w:r>
      <w:r>
        <w:rPr>
          <w:rFonts w:hint="default" w:asciiTheme="minorAscii" w:hAnsiTheme="minorAscii" w:eastAsiaTheme="minorEastAsia" w:cstheme="minorEastAsia"/>
          <w:sz w:val="20"/>
          <w:szCs w:val="20"/>
        </w:rPr>
        <w:t xml:space="preserve"> Durante la ejecución del objeto contractual y hasta la entrega final, el CONTRATISTA tendrá la obligación de poner en práctica procedimientos adecuados de construcción, seguridad del recurso humano y protección contra cualquier daño o deterioro que pueda afectar la calidad, estabilidad y acabados. Así mismo, deberá tener debidas precauciones a fin de conservar en perfecto estado los inmuebles aledaños, las estructuras e instalaciones y redes de servicio superficiales o subterráneas existentes dentro del área de trabajo o adyacentes a ella, siendo de su exclusiva responsabilidad cualquier daño que pudiere ocasionar a tales inmuebles, estructuras, instalaciones o redes. De igual forma, responderá por la disponibilidad de volquetas para el retiro oportuno de los escombros, de acuerdo con las normas y entregar la obra en perfecto estado de limpieza. </w:t>
      </w:r>
    </w:p>
    <w:p w14:paraId="23F5CF3D">
      <w:pPr>
        <w:pStyle w:val="50"/>
        <w:spacing w:line="276" w:lineRule="auto"/>
        <w:rPr>
          <w:rFonts w:hint="default" w:asciiTheme="minorAscii" w:hAnsiTheme="minorAscii" w:eastAsiaTheme="minorEastAsia" w:cstheme="minorEastAsia"/>
          <w:sz w:val="20"/>
          <w:szCs w:val="20"/>
        </w:rPr>
      </w:pPr>
    </w:p>
    <w:p w14:paraId="281C1FC4">
      <w:pPr>
        <w:pStyle w:val="51"/>
        <w:numPr>
          <w:ilvl w:val="0"/>
          <w:numId w:val="15"/>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i/>
          <w:iCs/>
          <w:sz w:val="20"/>
          <w:szCs w:val="20"/>
        </w:rPr>
        <w:t>Control de calidad</w:t>
      </w:r>
      <w:r>
        <w:rPr>
          <w:rFonts w:hint="default" w:asciiTheme="minorAscii" w:hAnsiTheme="minorAscii" w:eastAsiaTheme="minorEastAsia" w:cstheme="minorEastAsia"/>
          <w:sz w:val="20"/>
          <w:szCs w:val="20"/>
        </w:rPr>
        <w:t xml:space="preserve">: Establecer procedimientos y controles que le permitan verificar permanentemente las obras realizadas frente a los recursos que financian por proyecto el contrato en forma discriminada. </w:t>
      </w:r>
    </w:p>
    <w:p w14:paraId="59FB7C6A">
      <w:pPr>
        <w:pStyle w:val="50"/>
        <w:spacing w:line="276" w:lineRule="auto"/>
        <w:rPr>
          <w:rFonts w:hint="default" w:asciiTheme="minorAscii" w:hAnsiTheme="minorAscii" w:eastAsiaTheme="minorEastAsia" w:cstheme="minorEastAsia"/>
          <w:sz w:val="20"/>
          <w:szCs w:val="20"/>
        </w:rPr>
      </w:pPr>
    </w:p>
    <w:p w14:paraId="1FE0E306">
      <w:pPr>
        <w:pStyle w:val="51"/>
        <w:numPr>
          <w:ilvl w:val="0"/>
          <w:numId w:val="15"/>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i/>
          <w:iCs/>
          <w:sz w:val="20"/>
          <w:szCs w:val="20"/>
        </w:rPr>
        <w:t>Bitácoras:</w:t>
      </w:r>
      <w:r>
        <w:rPr>
          <w:rFonts w:hint="default" w:asciiTheme="minorAscii" w:hAnsiTheme="minorAscii" w:eastAsiaTheme="minorEastAsia" w:cstheme="minorEastAsia"/>
          <w:sz w:val="20"/>
          <w:szCs w:val="20"/>
        </w:rPr>
        <w:t xml:space="preserve"> Mantener durante todo el proceso de la ejecución de las obras bitácora debidamente actualizada, la cual estará a disposición de la Interventoría y de EMDUMA SAS.</w:t>
      </w:r>
    </w:p>
    <w:p w14:paraId="117221F8">
      <w:pPr>
        <w:pStyle w:val="50"/>
        <w:spacing w:line="276" w:lineRule="auto"/>
        <w:rPr>
          <w:rFonts w:hint="default" w:asciiTheme="minorAscii" w:hAnsiTheme="minorAscii" w:eastAsiaTheme="minorEastAsia" w:cstheme="minorEastAsia"/>
          <w:sz w:val="20"/>
          <w:szCs w:val="20"/>
        </w:rPr>
      </w:pPr>
    </w:p>
    <w:p w14:paraId="628DD0D4">
      <w:pPr>
        <w:pStyle w:val="51"/>
        <w:numPr>
          <w:ilvl w:val="0"/>
          <w:numId w:val="15"/>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i/>
          <w:iCs/>
          <w:sz w:val="20"/>
          <w:szCs w:val="20"/>
        </w:rPr>
        <w:t>Presentación de Informes</w:t>
      </w:r>
      <w:r>
        <w:rPr>
          <w:rFonts w:hint="default" w:asciiTheme="minorAscii" w:hAnsiTheme="minorAscii" w:eastAsiaTheme="minorEastAsia" w:cstheme="minorEastAsia"/>
          <w:sz w:val="20"/>
          <w:szCs w:val="20"/>
        </w:rPr>
        <w:t>: Presentar junto con las cuentas de cobro al interventor del contrato y este a su vez remitirlo a la entidad, informe de ejecución, con los presupuestos de las obras a ejecutar, el avance de la programación de las obras y luego los avances de obra correspondientes, de acuerdo con lo establecido en el contrato. Al finalizar su ejecución igualmente, deberá presentar un informe final que deberá acompañar al Acta de Recibo Final de la Obra.</w:t>
      </w:r>
    </w:p>
    <w:p w14:paraId="12CFC7F9">
      <w:pPr>
        <w:pStyle w:val="51"/>
        <w:tabs>
          <w:tab w:val="left" w:pos="828"/>
        </w:tabs>
        <w:spacing w:line="276" w:lineRule="auto"/>
        <w:ind w:left="720" w:right="90"/>
        <w:jc w:val="both"/>
        <w:rPr>
          <w:rFonts w:hint="default" w:asciiTheme="minorAscii" w:hAnsiTheme="minorAscii" w:eastAsiaTheme="minorEastAsia" w:cstheme="minorEastAsia"/>
          <w:sz w:val="20"/>
          <w:szCs w:val="20"/>
        </w:rPr>
      </w:pPr>
    </w:p>
    <w:p w14:paraId="5EBF2DB8">
      <w:pPr>
        <w:pStyle w:val="51"/>
        <w:numPr>
          <w:ilvl w:val="0"/>
          <w:numId w:val="15"/>
        </w:numPr>
        <w:tabs>
          <w:tab w:val="left" w:pos="828"/>
        </w:tabs>
        <w:spacing w:line="276" w:lineRule="auto"/>
        <w:ind w:right="9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Las demás que se deriven de la naturaleza del contrato.</w:t>
      </w:r>
    </w:p>
    <w:p w14:paraId="4524819D">
      <w:pPr>
        <w:pStyle w:val="96"/>
        <w:numPr>
          <w:ilvl w:val="0"/>
          <w:numId w:val="0"/>
        </w:numPr>
        <w:tabs>
          <w:tab w:val="left" w:pos="1560"/>
        </w:tabs>
        <w:spacing w:before="0" w:after="0"/>
        <w:ind w:left="66"/>
        <w:rPr>
          <w:rFonts w:hint="default" w:asciiTheme="minorAscii" w:hAnsiTheme="minorAscii" w:eastAsiaTheme="minorEastAsia" w:cstheme="minorEastAsia"/>
          <w:b w:val="0"/>
          <w:sz w:val="20"/>
          <w:szCs w:val="20"/>
        </w:rPr>
      </w:pPr>
    </w:p>
    <w:p w14:paraId="248D448B">
      <w:pPr>
        <w:pStyle w:val="96"/>
        <w:tabs>
          <w:tab w:val="left" w:pos="1560"/>
        </w:tabs>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DERECHOS DEL CONTRATISTA</w:t>
      </w:r>
    </w:p>
    <w:p w14:paraId="5A8B6089">
      <w:pPr>
        <w:rPr>
          <w:rFonts w:hint="default" w:asciiTheme="minorAscii" w:hAnsiTheme="minorAscii" w:eastAsiaTheme="minorEastAsia" w:cstheme="minorEastAsia"/>
          <w:sz w:val="20"/>
          <w:szCs w:val="20"/>
        </w:rPr>
      </w:pPr>
    </w:p>
    <w:p w14:paraId="30035205">
      <w:pP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El Contratista tiene derecho a: </w:t>
      </w:r>
    </w:p>
    <w:p w14:paraId="0A6E5306">
      <w:pPr>
        <w:pStyle w:val="39"/>
        <w:spacing w:after="0"/>
        <w:ind w:left="1068"/>
        <w:rPr>
          <w:rFonts w:hint="default" w:asciiTheme="minorAscii" w:hAnsiTheme="minorAscii" w:eastAsiaTheme="minorEastAsia" w:cstheme="minorEastAsia"/>
          <w:sz w:val="20"/>
          <w:szCs w:val="20"/>
        </w:rPr>
      </w:pPr>
    </w:p>
    <w:p w14:paraId="4573D26A">
      <w:pPr>
        <w:pStyle w:val="50"/>
        <w:numPr>
          <w:ilvl w:val="3"/>
          <w:numId w:val="16"/>
        </w:numPr>
        <w:spacing w:after="0" w:line="240" w:lineRule="auto"/>
        <w:ind w:left="426"/>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Recibir una remuneración por la ejecución de la obra en los términos pactados en la Cláusula 6 del presente Contrato.</w:t>
      </w:r>
    </w:p>
    <w:p w14:paraId="0BDED68A">
      <w:pPr>
        <w:pStyle w:val="50"/>
        <w:numPr>
          <w:ilvl w:val="3"/>
          <w:numId w:val="16"/>
        </w:numPr>
        <w:spacing w:after="0" w:line="240" w:lineRule="auto"/>
        <w:ind w:left="426"/>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Resolverle las consultas y observaciones que formule durante la ejecución del objeto contarctual.</w:t>
      </w:r>
    </w:p>
    <w:p w14:paraId="6F7AE0DD">
      <w:pPr>
        <w:rPr>
          <w:rFonts w:hint="default" w:asciiTheme="minorAscii" w:hAnsiTheme="minorAscii" w:eastAsiaTheme="minorEastAsia" w:cstheme="minorEastAsia"/>
          <w:sz w:val="20"/>
          <w:szCs w:val="20"/>
        </w:rPr>
      </w:pPr>
    </w:p>
    <w:p w14:paraId="58117EF0">
      <w:pPr>
        <w:pStyle w:val="96"/>
        <w:tabs>
          <w:tab w:val="left" w:pos="1560"/>
        </w:tabs>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OBLIGACIONES DE EMDUMA</w:t>
      </w:r>
    </w:p>
    <w:p w14:paraId="323F9262">
      <w:pPr>
        <w:rPr>
          <w:rFonts w:hint="default" w:asciiTheme="minorAscii" w:hAnsiTheme="minorAscii" w:eastAsiaTheme="minorEastAsia" w:cstheme="minorEastAsia"/>
          <w:sz w:val="20"/>
          <w:szCs w:val="20"/>
        </w:rPr>
      </w:pPr>
    </w:p>
    <w:p w14:paraId="4BDF813C">
      <w:pP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EMDUMA está obligada a: </w:t>
      </w:r>
    </w:p>
    <w:p w14:paraId="586DA726">
      <w:pPr>
        <w:rPr>
          <w:rFonts w:hint="default" w:asciiTheme="minorAscii" w:hAnsiTheme="minorAscii" w:eastAsiaTheme="minorEastAsia" w:cstheme="minorEastAsia"/>
          <w:sz w:val="20"/>
          <w:szCs w:val="20"/>
        </w:rPr>
      </w:pPr>
    </w:p>
    <w:p w14:paraId="5FF3390B">
      <w:pPr>
        <w:pStyle w:val="51"/>
        <w:numPr>
          <w:ilvl w:val="0"/>
          <w:numId w:val="17"/>
        </w:numPr>
        <w:tabs>
          <w:tab w:val="left" w:pos="293"/>
        </w:tabs>
        <w:spacing w:line="276" w:lineRule="auto"/>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Actuar de buena fe frente al CONTRATISTA durante la ejecución del Contrato.</w:t>
      </w:r>
    </w:p>
    <w:p w14:paraId="10E0440C">
      <w:pPr>
        <w:pStyle w:val="51"/>
        <w:numPr>
          <w:ilvl w:val="0"/>
          <w:numId w:val="17"/>
        </w:numPr>
        <w:tabs>
          <w:tab w:val="left" w:pos="293"/>
        </w:tabs>
        <w:spacing w:line="276" w:lineRule="auto"/>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 xml:space="preserve">Cumplir con las condiciones establecidas en los Documentos del Proceso de Contratación. </w:t>
      </w:r>
    </w:p>
    <w:p w14:paraId="069F4D2A">
      <w:pPr>
        <w:pStyle w:val="51"/>
        <w:numPr>
          <w:ilvl w:val="0"/>
          <w:numId w:val="17"/>
        </w:numPr>
        <w:tabs>
          <w:tab w:val="left" w:pos="293"/>
        </w:tabs>
        <w:spacing w:line="276" w:lineRule="auto"/>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 xml:space="preserve"> Fijar un cronograma con el Contratista para la ejecución del factor de calidad ofrecido en la etapa de selección que permita su implementación oportuna durante el desarrollo del contrato. </w:t>
      </w:r>
    </w:p>
    <w:p w14:paraId="285FFEB4">
      <w:pPr>
        <w:pStyle w:val="51"/>
        <w:numPr>
          <w:ilvl w:val="0"/>
          <w:numId w:val="17"/>
        </w:numPr>
        <w:tabs>
          <w:tab w:val="left" w:pos="293"/>
        </w:tabs>
        <w:spacing w:line="276" w:lineRule="auto"/>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Pagar la remuneración por la ejecución de la obra en los términos pactados en el numeral 1.6 de estos estudios.</w:t>
      </w:r>
    </w:p>
    <w:p w14:paraId="05BB0CF2">
      <w:pPr>
        <w:pStyle w:val="51"/>
        <w:numPr>
          <w:ilvl w:val="0"/>
          <w:numId w:val="17"/>
        </w:numPr>
        <w:tabs>
          <w:tab w:val="left" w:pos="293"/>
        </w:tabs>
        <w:spacing w:line="276" w:lineRule="auto"/>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 xml:space="preserve"> Proyectar y recibir las actas parciales, finales y de liquidación, proyectar modificaciones y adiciones en los casos que apliquen y ejercer todas las actuaciones para mantener el equilibrio económico del contrato. </w:t>
      </w:r>
    </w:p>
    <w:p w14:paraId="73EC5350">
      <w:pPr>
        <w:pStyle w:val="51"/>
        <w:numPr>
          <w:ilvl w:val="0"/>
          <w:numId w:val="17"/>
        </w:numPr>
        <w:tabs>
          <w:tab w:val="left" w:pos="293"/>
        </w:tabs>
        <w:spacing w:line="276" w:lineRule="auto"/>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 xml:space="preserve"> Impartir aprobación de las garantías y modificaciones a las mismas. </w:t>
      </w:r>
    </w:p>
    <w:p w14:paraId="4C451521">
      <w:pPr>
        <w:pStyle w:val="51"/>
        <w:numPr>
          <w:ilvl w:val="0"/>
          <w:numId w:val="17"/>
        </w:numPr>
        <w:tabs>
          <w:tab w:val="left" w:pos="293"/>
        </w:tabs>
        <w:spacing w:line="276" w:lineRule="auto"/>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Expedir el respectivo registro presupuestal.</w:t>
      </w:r>
    </w:p>
    <w:p w14:paraId="11487094">
      <w:pPr>
        <w:pStyle w:val="51"/>
        <w:numPr>
          <w:ilvl w:val="0"/>
          <w:numId w:val="17"/>
        </w:numPr>
        <w:tabs>
          <w:tab w:val="left" w:pos="293"/>
        </w:tabs>
        <w:spacing w:line="276" w:lineRule="auto"/>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Ejercer la supervisión del objeto contratado a fin de que el mismo sea ejecutado de acuerdo con las condiciones exigidas por la CIA, a la propuesta presentada y al alcance establecido en los documentos del proceso.</w:t>
      </w:r>
    </w:p>
    <w:p w14:paraId="23138C39">
      <w:pPr>
        <w:pStyle w:val="51"/>
        <w:numPr>
          <w:ilvl w:val="0"/>
          <w:numId w:val="17"/>
        </w:numPr>
        <w:tabs>
          <w:tab w:val="left" w:pos="293"/>
        </w:tabs>
        <w:spacing w:line="276" w:lineRule="auto"/>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Resolver las peticiones y solicitudes del contratista.</w:t>
      </w:r>
    </w:p>
    <w:p w14:paraId="3FF731DC">
      <w:pPr>
        <w:pStyle w:val="51"/>
        <w:numPr>
          <w:ilvl w:val="0"/>
          <w:numId w:val="17"/>
        </w:numPr>
        <w:tabs>
          <w:tab w:val="left" w:pos="293"/>
        </w:tabs>
        <w:spacing w:line="276" w:lineRule="auto"/>
        <w:ind w:left="709" w:hanging="142"/>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 xml:space="preserve">Supervisar que en desarrollo del OBJETO contratado no haya afectaciones negativas para la comunidad. </w:t>
      </w:r>
    </w:p>
    <w:p w14:paraId="0940A5E2">
      <w:pPr>
        <w:pStyle w:val="51"/>
        <w:numPr>
          <w:ilvl w:val="0"/>
          <w:numId w:val="17"/>
        </w:numPr>
        <w:tabs>
          <w:tab w:val="left" w:pos="709"/>
        </w:tabs>
        <w:spacing w:line="276" w:lineRule="auto"/>
        <w:ind w:left="709" w:hanging="283"/>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Verificar el cumplimiento de EL CONTRATISTA de su obligación de afiliación al sistema de seguridad social en salud.</w:t>
      </w:r>
    </w:p>
    <w:p w14:paraId="1028843B">
      <w:pPr>
        <w:pStyle w:val="51"/>
        <w:numPr>
          <w:ilvl w:val="0"/>
          <w:numId w:val="17"/>
        </w:numPr>
        <w:spacing w:line="276" w:lineRule="auto"/>
        <w:ind w:left="567" w:hanging="141"/>
        <w:jc w:val="both"/>
        <w:rPr>
          <w:rFonts w:hint="default" w:asciiTheme="minorAscii" w:hAnsiTheme="minorAscii" w:eastAsiaTheme="minorEastAsia" w:cstheme="minorEastAsia"/>
          <w:sz w:val="20"/>
          <w:szCs w:val="20"/>
          <w:lang w:val="es-CO"/>
        </w:rPr>
      </w:pPr>
      <w:r>
        <w:rPr>
          <w:rFonts w:hint="default" w:asciiTheme="minorAscii" w:hAnsiTheme="minorAscii" w:eastAsiaTheme="minorEastAsia" w:cstheme="minorEastAsia"/>
          <w:sz w:val="20"/>
          <w:szCs w:val="20"/>
          <w:lang w:val="es-CO"/>
        </w:rPr>
        <w:t>Cumplir con las demás obligaciones que se deriven de la esencia o naturaleza del presente contrato.</w:t>
      </w:r>
    </w:p>
    <w:p w14:paraId="10E95133">
      <w:pPr>
        <w:ind w:left="708"/>
        <w:rPr>
          <w:rFonts w:hint="default" w:asciiTheme="minorAscii" w:hAnsiTheme="minorAscii" w:eastAsiaTheme="minorEastAsia" w:cstheme="minorEastAsia"/>
          <w:spacing w:val="5"/>
          <w:kern w:val="28"/>
          <w:sz w:val="20"/>
          <w:szCs w:val="20"/>
        </w:rPr>
      </w:pPr>
    </w:p>
    <w:p w14:paraId="61DCBC9C">
      <w:pPr>
        <w:pStyle w:val="96"/>
        <w:tabs>
          <w:tab w:val="left" w:pos="1418"/>
          <w:tab w:val="left" w:pos="1560"/>
        </w:tabs>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RESPONSABILIDAD</w:t>
      </w:r>
    </w:p>
    <w:p w14:paraId="6C3C9784">
      <w:pPr>
        <w:pStyle w:val="96"/>
        <w:numPr>
          <w:ilvl w:val="0"/>
          <w:numId w:val="0"/>
        </w:numPr>
        <w:spacing w:before="0" w:after="0"/>
        <w:ind w:left="720"/>
        <w:rPr>
          <w:rFonts w:hint="default" w:asciiTheme="minorAscii" w:hAnsiTheme="minorAscii" w:eastAsiaTheme="minorEastAsia" w:cstheme="minorEastAsia"/>
          <w:sz w:val="20"/>
          <w:szCs w:val="20"/>
        </w:rPr>
      </w:pPr>
    </w:p>
    <w:p w14:paraId="6B8DA3E7">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El Contratista es responsable por el cumplimiento de las obligaciones pactadas en el contrato. Además, responderá por los daños generados a EMDUMA en la ejecución del contrato, causados por sus Contratistas o empleados, y de sus subcontratistas.</w:t>
      </w:r>
    </w:p>
    <w:p w14:paraId="33D5C5FC">
      <w:pPr>
        <w:rPr>
          <w:rFonts w:hint="default" w:asciiTheme="minorAscii" w:hAnsiTheme="minorAscii" w:eastAsiaTheme="minorEastAsia" w:cstheme="minorEastAsia"/>
          <w:sz w:val="20"/>
          <w:szCs w:val="20"/>
        </w:rPr>
      </w:pPr>
    </w:p>
    <w:p w14:paraId="5BE48820">
      <w:pPr>
        <w:rPr>
          <w:rFonts w:hint="default" w:asciiTheme="minorAscii" w:hAnsiTheme="minorAscii" w:eastAsiaTheme="minorEastAsia" w:cstheme="minorEastAsia"/>
          <w:sz w:val="20"/>
          <w:szCs w:val="20"/>
        </w:rPr>
      </w:pPr>
    </w:p>
    <w:p w14:paraId="2B193222">
      <w:pPr>
        <w:pStyle w:val="96"/>
        <w:tabs>
          <w:tab w:val="left" w:pos="1560"/>
        </w:tabs>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INDEMNIDAD</w:t>
      </w:r>
    </w:p>
    <w:p w14:paraId="00A5172D">
      <w:pPr>
        <w:pStyle w:val="96"/>
        <w:numPr>
          <w:ilvl w:val="0"/>
          <w:numId w:val="0"/>
        </w:numPr>
        <w:spacing w:before="0" w:after="0"/>
        <w:ind w:left="426"/>
        <w:rPr>
          <w:rFonts w:hint="default" w:asciiTheme="minorAscii" w:hAnsiTheme="minorAscii" w:eastAsiaTheme="minorEastAsia" w:cstheme="minorEastAsia"/>
          <w:sz w:val="20"/>
          <w:szCs w:val="20"/>
        </w:rPr>
      </w:pPr>
    </w:p>
    <w:p w14:paraId="5876BE23">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El CONTRATISTA, será el único responsable por la ejecución del CONTRATO Y está obligado a mantener indemne por cualquier concepto a EMDUMA S.A.S., por todo tipo de reclamación, demanda o litigio que surjan como consecuencia directa o indirecta de hechos originados en la ejecución del contrato, de tal forma que EL CONTRATISTA, será el único responsable de atender dichas situaciones, debiendo soportar técnica, jurídica y económicamente la correspondiente respuesta, contestación de demanda, arreglo directo, conciliación o proceso que se surta si fuere el caso. La obligación de mantener indemne a la empresa durante todo el tiempo en que pueda ser requerido, demandado o reclamado. De igual forma, se deja expresa constancia que todas las gestiones y trámites tendientes a dar respuesta a la reclamación presentada y asegurar la intervención o concurrencia de la aseguradora estarán a cargo exclusivo del CONTRATISTA, sin que por tal motivo éste tenga derecho a reconocimiento económico alguno</w:t>
      </w:r>
    </w:p>
    <w:p w14:paraId="5E6925AC">
      <w:pPr>
        <w:rPr>
          <w:rFonts w:hint="default" w:asciiTheme="minorAscii" w:hAnsiTheme="minorAscii" w:eastAsiaTheme="minorEastAsia" w:cstheme="minorEastAsia"/>
          <w:sz w:val="20"/>
          <w:szCs w:val="20"/>
        </w:rPr>
      </w:pPr>
    </w:p>
    <w:p w14:paraId="02D71E71">
      <w:pPr>
        <w:pStyle w:val="96"/>
        <w:tabs>
          <w:tab w:val="left" w:pos="1560"/>
          <w:tab w:val="left" w:pos="1701"/>
        </w:tabs>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MULTAS</w:t>
      </w:r>
    </w:p>
    <w:p w14:paraId="11B77832">
      <w:pPr>
        <w:rPr>
          <w:rFonts w:hint="default" w:asciiTheme="minorAscii" w:hAnsiTheme="minorAscii" w:eastAsiaTheme="minorEastAsia" w:cstheme="minorEastAsia"/>
          <w:sz w:val="20"/>
          <w:szCs w:val="20"/>
        </w:rPr>
      </w:pPr>
      <w:bookmarkStart w:id="0" w:name="_Hlk509453512"/>
    </w:p>
    <w:p w14:paraId="468AD0E9">
      <w:pPr>
        <w:numPr>
          <w:ilvl w:val="6"/>
          <w:numId w:val="18"/>
        </w:numPr>
        <w:tabs>
          <w:tab w:val="left" w:pos="284"/>
          <w:tab w:val="left" w:pos="993"/>
        </w:tabs>
        <w:ind w:left="0" w:right="49" w:firstLine="0"/>
        <w:jc w:val="both"/>
        <w:rPr>
          <w:rFonts w:hint="default" w:asciiTheme="minorAscii" w:hAnsiTheme="minorAscii" w:eastAsiaTheme="minorEastAsia" w:cstheme="minorEastAsia"/>
          <w:bCs/>
          <w:sz w:val="20"/>
          <w:szCs w:val="20"/>
        </w:rPr>
      </w:pPr>
      <w:bookmarkStart w:id="1" w:name="_Hlk54643148"/>
      <w:r>
        <w:rPr>
          <w:rFonts w:hint="default" w:asciiTheme="minorAscii" w:hAnsiTheme="minorAscii" w:eastAsiaTheme="minorEastAsia" w:cstheme="minorEastAsia"/>
          <w:bCs/>
          <w:sz w:val="20"/>
          <w:szCs w:val="20"/>
        </w:rPr>
        <w:t xml:space="preserve">Incumplir la obligación de destinar mínimamente el 20% de mano de obra no calificada de la región causará multas equivalentes a UN (01) </w:t>
      </w:r>
      <w:r>
        <w:rPr>
          <w:rFonts w:hint="default" w:asciiTheme="minorAscii" w:hAnsiTheme="minorAscii" w:eastAsiaTheme="minorEastAsia" w:cstheme="minorEastAsia"/>
          <w:color w:val="000000"/>
          <w:sz w:val="20"/>
          <w:szCs w:val="20"/>
          <w:lang w:eastAsia="es-ES"/>
        </w:rPr>
        <w:t xml:space="preserve">SDMLV </w:t>
      </w:r>
      <w:r>
        <w:rPr>
          <w:rFonts w:hint="default" w:asciiTheme="minorAscii" w:hAnsiTheme="minorAscii" w:eastAsiaTheme="minorEastAsia" w:cstheme="minorEastAsia"/>
          <w:bCs/>
          <w:sz w:val="20"/>
          <w:szCs w:val="20"/>
        </w:rPr>
        <w:t xml:space="preserve">por cada día de incumplimiento. Por su parte, no cumplir con el porcentaje mínimo de vinculación de mujeres durante la ejecución del contrato, de conformidad con la misma obligación indicada, causará multas equivalentes al </w:t>
      </w:r>
      <w:r>
        <w:rPr>
          <w:rFonts w:hint="default" w:asciiTheme="minorAscii" w:hAnsiTheme="minorAscii" w:eastAsiaTheme="minorEastAsia" w:cstheme="minorEastAsia"/>
          <w:color w:val="000000"/>
          <w:sz w:val="20"/>
          <w:szCs w:val="20"/>
          <w:lang w:eastAsia="es-ES"/>
        </w:rPr>
        <w:t>1% del valor total del contrato.</w:t>
      </w:r>
    </w:p>
    <w:p w14:paraId="567D54B5">
      <w:pPr>
        <w:tabs>
          <w:tab w:val="left" w:pos="284"/>
          <w:tab w:val="left" w:pos="1560"/>
          <w:tab w:val="left" w:pos="1701"/>
        </w:tabs>
        <w:ind w:right="49"/>
        <w:rPr>
          <w:rFonts w:hint="default" w:asciiTheme="minorAscii" w:hAnsiTheme="minorAscii" w:eastAsiaTheme="minorEastAsia" w:cstheme="minorEastAsia"/>
          <w:b/>
          <w:color w:val="000000"/>
          <w:sz w:val="20"/>
          <w:szCs w:val="20"/>
          <w:lang w:val="es-ES"/>
        </w:rPr>
      </w:pPr>
    </w:p>
    <w:p w14:paraId="21278A55">
      <w:pPr>
        <w:numPr>
          <w:ilvl w:val="6"/>
          <w:numId w:val="18"/>
        </w:numPr>
        <w:tabs>
          <w:tab w:val="left" w:pos="284"/>
          <w:tab w:val="left" w:pos="993"/>
        </w:tabs>
        <w:ind w:left="0" w:right="49" w:firstLine="0"/>
        <w:jc w:val="both"/>
        <w:rPr>
          <w:rFonts w:hint="default" w:asciiTheme="minorAscii" w:hAnsiTheme="minorAscii" w:eastAsiaTheme="minorEastAsia" w:cstheme="minorEastAsia"/>
          <w:color w:val="000000"/>
          <w:sz w:val="20"/>
          <w:szCs w:val="20"/>
          <w:lang w:eastAsia="es-ES"/>
        </w:rPr>
      </w:pPr>
      <w:r>
        <w:rPr>
          <w:rFonts w:hint="default" w:asciiTheme="minorAscii" w:hAnsiTheme="minorAscii" w:eastAsiaTheme="minorEastAsia" w:cstheme="minorEastAsia"/>
          <w:color w:val="000000"/>
          <w:sz w:val="20"/>
          <w:szCs w:val="20"/>
          <w:lang w:eastAsia="es-ES"/>
        </w:rPr>
        <w:t xml:space="preserve"> Incumplir la obligación de destinar mínimamente el 5% de la</w:t>
      </w:r>
      <w:r>
        <w:rPr>
          <w:rFonts w:hint="default" w:asciiTheme="minorAscii" w:hAnsiTheme="minorAscii" w:eastAsiaTheme="minorEastAsia" w:cstheme="minorEastAsia"/>
          <w:b/>
          <w:color w:val="000000"/>
          <w:sz w:val="20"/>
          <w:szCs w:val="20"/>
          <w:lang w:eastAsia="es-ES"/>
        </w:rPr>
        <w:t xml:space="preserve"> </w:t>
      </w:r>
      <w:r>
        <w:rPr>
          <w:rFonts w:hint="default" w:asciiTheme="minorAscii" w:hAnsiTheme="minorAscii" w:eastAsiaTheme="minorEastAsia" w:cstheme="minorEastAsia"/>
          <w:color w:val="000000"/>
          <w:sz w:val="20"/>
          <w:szCs w:val="20"/>
          <w:lang w:val="es-ES" w:eastAsia="es-ES"/>
        </w:rPr>
        <w:t>provisión de bienes o servicios por parte de alguno o alguno de siguientes sujetos: población en pobreza extrema, desplazados por la violencia, personas en proceso de reintegración o reincorporación y sujetos de especial protección constitucional</w:t>
      </w:r>
      <w:r>
        <w:rPr>
          <w:rFonts w:hint="default" w:asciiTheme="minorAscii" w:hAnsiTheme="minorAscii" w:eastAsiaTheme="minorEastAsia" w:cstheme="minorEastAsia"/>
          <w:color w:val="000000"/>
          <w:sz w:val="20"/>
          <w:szCs w:val="20"/>
          <w:lang w:eastAsia="es-ES"/>
        </w:rPr>
        <w:t xml:space="preserve"> mencionados el numeral 8.1, literal w de la cláusula 8 del presente contrato, causará multas equivalentes a </w:t>
      </w:r>
      <w:r>
        <w:rPr>
          <w:rFonts w:hint="default" w:asciiTheme="minorAscii" w:hAnsiTheme="minorAscii" w:eastAsiaTheme="minorEastAsia" w:cstheme="minorEastAsia"/>
          <w:bCs/>
          <w:sz w:val="20"/>
          <w:szCs w:val="20"/>
        </w:rPr>
        <w:t xml:space="preserve">UN (01) </w:t>
      </w:r>
      <w:r>
        <w:rPr>
          <w:rFonts w:hint="default" w:asciiTheme="minorAscii" w:hAnsiTheme="minorAscii" w:eastAsiaTheme="minorEastAsia" w:cstheme="minorEastAsia"/>
          <w:color w:val="000000"/>
          <w:sz w:val="20"/>
          <w:szCs w:val="20"/>
          <w:lang w:eastAsia="es-ES"/>
        </w:rPr>
        <w:t>SDMLV por cada día de incumplimiento.  La imposición de esta multa no procederá en aquellos casos en que dicha obligación se hace imposible de cumplir o de ejecutar por causas no imputables al contratista, que deberá probarse debidamente a EMDUMA.</w:t>
      </w:r>
    </w:p>
    <w:bookmarkEnd w:id="1"/>
    <w:p w14:paraId="04F2ABE9">
      <w:pPr>
        <w:rPr>
          <w:rFonts w:hint="default" w:asciiTheme="minorAscii" w:hAnsiTheme="minorAscii" w:eastAsiaTheme="minorEastAsia" w:cstheme="minorEastAsia"/>
          <w:sz w:val="20"/>
          <w:szCs w:val="20"/>
        </w:rPr>
      </w:pPr>
    </w:p>
    <w:p w14:paraId="6CB9B2A1">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Se causarán multas equivalentes a UN (01) </w:t>
      </w:r>
      <w:r>
        <w:rPr>
          <w:rFonts w:hint="default" w:asciiTheme="minorAscii" w:hAnsiTheme="minorAscii" w:eastAsiaTheme="minorEastAsia" w:cstheme="minorEastAsia"/>
          <w:sz w:val="20"/>
          <w:szCs w:val="20"/>
        </w:rPr>
        <w:t>SMMLV</w:t>
      </w:r>
      <w:r>
        <w:rPr>
          <w:rFonts w:hint="default" w:asciiTheme="minorAscii" w:hAnsiTheme="minorAscii" w:eastAsiaTheme="minorEastAsia" w:cstheme="minorEastAsia"/>
          <w:sz w:val="20"/>
          <w:szCs w:val="20"/>
        </w:rPr>
        <w:t>, por cada día calendario transcurrido a partir del tercer día hábil siguiente al momento en que se verifique la existencia de investigaciones penales, medidas de aseguramiento o condenas proferidas en Colombia o en el extranjero en contra de cualquiera de los directivos, representantes legales, accionistas o integrantes del Contratista, sin que estas hayan sido notificadas a EMDUMA. La sumatoria de estas multas no podrá ser superior al cinco por ciento 5% del valor del contrato.</w:t>
      </w:r>
    </w:p>
    <w:p w14:paraId="2B06B20A">
      <w:pPr>
        <w:jc w:val="both"/>
        <w:rPr>
          <w:rFonts w:hint="default" w:asciiTheme="minorAscii" w:hAnsiTheme="minorAscii" w:eastAsiaTheme="minorEastAsia" w:cstheme="minorEastAsia"/>
          <w:sz w:val="20"/>
          <w:szCs w:val="20"/>
        </w:rPr>
      </w:pPr>
    </w:p>
    <w:p w14:paraId="3AE904AC">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highlight w:val="lightGray"/>
        </w:rPr>
        <w:t xml:space="preserve">[Incluir cuando el contratista haya diligenciado la </w:t>
      </w:r>
      <w:r>
        <w:rPr>
          <w:rFonts w:hint="default" w:asciiTheme="minorAscii" w:hAnsiTheme="minorAscii" w:eastAsiaTheme="minorEastAsia" w:cstheme="minorEastAsia"/>
          <w:b/>
          <w:bCs/>
          <w:sz w:val="20"/>
          <w:szCs w:val="20"/>
          <w:highlight w:val="lightGray"/>
        </w:rPr>
        <w:t>Opción 1</w:t>
      </w:r>
      <w:r>
        <w:rPr>
          <w:rFonts w:hint="default" w:asciiTheme="minorAscii" w:hAnsiTheme="minorAscii" w:eastAsiaTheme="minorEastAsia" w:cstheme="minorEastAsia"/>
          <w:sz w:val="20"/>
          <w:szCs w:val="20"/>
          <w:highlight w:val="lightGray"/>
        </w:rPr>
        <w:t xml:space="preserve"> del Formato 10A – Promoción de Servicios Nacionales o con Trato Nacional]</w:t>
      </w:r>
      <w:r>
        <w:rPr>
          <w:rFonts w:hint="default" w:asciiTheme="minorAscii" w:hAnsiTheme="minorAscii" w:eastAsiaTheme="minorEastAsia" w:cstheme="minorEastAsia"/>
          <w:sz w:val="20"/>
          <w:szCs w:val="20"/>
        </w:rPr>
        <w:t xml:space="preserve"> 1. Se impondrá una multa equivalente a </w:t>
      </w:r>
      <w:r>
        <w:rPr>
          <w:rFonts w:hint="default" w:asciiTheme="minorAscii" w:hAnsiTheme="minorAscii" w:eastAsiaTheme="minorEastAsia" w:cstheme="minorEastAsia"/>
          <w:bCs/>
          <w:sz w:val="20"/>
          <w:szCs w:val="20"/>
        </w:rPr>
        <w:t xml:space="preserve">UN (01) </w:t>
      </w:r>
      <w:r>
        <w:rPr>
          <w:rFonts w:hint="default" w:asciiTheme="minorAscii" w:hAnsiTheme="minorAscii" w:eastAsiaTheme="minorEastAsia" w:cstheme="minorEastAsia"/>
          <w:color w:val="000000"/>
          <w:sz w:val="20"/>
          <w:szCs w:val="20"/>
          <w:lang w:eastAsia="es-ES"/>
        </w:rPr>
        <w:t xml:space="preserve">SDMLV </w:t>
      </w:r>
      <w:r>
        <w:rPr>
          <w:rFonts w:hint="default" w:asciiTheme="minorAscii" w:hAnsiTheme="minorAscii" w:eastAsiaTheme="minorEastAsia" w:cstheme="minorEastAsia"/>
          <w:sz w:val="20"/>
          <w:szCs w:val="20"/>
        </w:rPr>
        <w:t>cuando el Contratista no adquiera los bienes nacionales relevantes definidos por EMDUMA.</w:t>
      </w:r>
    </w:p>
    <w:p w14:paraId="18650890">
      <w:pPr>
        <w:rPr>
          <w:rFonts w:hint="default" w:asciiTheme="minorAscii" w:hAnsiTheme="minorAscii" w:eastAsiaTheme="minorEastAsia" w:cstheme="minorEastAsia"/>
          <w:sz w:val="20"/>
          <w:szCs w:val="20"/>
        </w:rPr>
      </w:pPr>
    </w:p>
    <w:p w14:paraId="77063A20">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2. Así mismo, cuando el interventor o supervisor, según corresponda, solicite al Contratista que informe la fecha en que se adquirieron los bienes nacionales relevantes y este omita presentarla, se causarán multas equivalentes a </w:t>
      </w:r>
      <w:r>
        <w:rPr>
          <w:rFonts w:hint="default" w:asciiTheme="minorAscii" w:hAnsiTheme="minorAscii" w:eastAsiaTheme="minorEastAsia" w:cstheme="minorEastAsia"/>
          <w:bCs/>
          <w:sz w:val="20"/>
          <w:szCs w:val="20"/>
        </w:rPr>
        <w:t xml:space="preserve">UN (01) </w:t>
      </w:r>
      <w:r>
        <w:rPr>
          <w:rFonts w:hint="default" w:asciiTheme="minorAscii" w:hAnsiTheme="minorAscii" w:eastAsiaTheme="minorEastAsia" w:cstheme="minorEastAsia"/>
          <w:color w:val="000000"/>
          <w:sz w:val="20"/>
          <w:szCs w:val="20"/>
          <w:lang w:eastAsia="es-ES"/>
        </w:rPr>
        <w:t>SDMLV</w:t>
      </w:r>
      <w:r>
        <w:rPr>
          <w:rFonts w:hint="default" w:asciiTheme="minorAscii" w:hAnsiTheme="minorAscii" w:eastAsiaTheme="minorEastAsia" w:cstheme="minorEastAsia"/>
          <w:sz w:val="20"/>
          <w:szCs w:val="20"/>
        </w:rPr>
        <w:t xml:space="preserve"> por cada día transcurrido a partir del tercer día hábil siguiente al momento en que se hizo el requerimiento. </w:t>
      </w:r>
    </w:p>
    <w:p w14:paraId="44F0D835">
      <w:pPr>
        <w:rPr>
          <w:rFonts w:hint="default" w:asciiTheme="minorAscii" w:hAnsiTheme="minorAscii" w:eastAsiaTheme="minorEastAsia" w:cstheme="minorEastAsia"/>
          <w:sz w:val="20"/>
          <w:szCs w:val="20"/>
        </w:rPr>
      </w:pPr>
    </w:p>
    <w:p w14:paraId="66A34963">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highlight w:val="lightGray"/>
        </w:rPr>
        <w:t xml:space="preserve">[Incluir cuando el contratista haya diligenciado la </w:t>
      </w:r>
      <w:r>
        <w:rPr>
          <w:rFonts w:hint="default" w:asciiTheme="minorAscii" w:hAnsiTheme="minorAscii" w:eastAsiaTheme="minorEastAsia" w:cstheme="minorEastAsia"/>
          <w:b/>
          <w:bCs/>
          <w:sz w:val="20"/>
          <w:szCs w:val="20"/>
          <w:highlight w:val="lightGray"/>
        </w:rPr>
        <w:t>Opción 2</w:t>
      </w:r>
      <w:r>
        <w:rPr>
          <w:rFonts w:hint="default" w:asciiTheme="minorAscii" w:hAnsiTheme="minorAscii" w:eastAsiaTheme="minorEastAsia" w:cstheme="minorEastAsia"/>
          <w:sz w:val="20"/>
          <w:szCs w:val="20"/>
          <w:highlight w:val="lightGray"/>
        </w:rPr>
        <w:t xml:space="preserve"> del Formato 10A – Promoción de Servicios Nacionales o con Trato Nacional]</w:t>
      </w:r>
      <w:r>
        <w:rPr>
          <w:rFonts w:hint="default" w:asciiTheme="minorAscii" w:hAnsiTheme="minorAscii" w:eastAsiaTheme="minorEastAsia" w:cstheme="minorEastAsia"/>
          <w:sz w:val="20"/>
          <w:szCs w:val="20"/>
        </w:rPr>
        <w:t xml:space="preserve"> Incumplir la obligación de vincular a la ejecución del contrato por lo menos el noventa por ciento 90 %, de personal colombiano, causará multas equivalentes a </w:t>
      </w:r>
      <w:r>
        <w:rPr>
          <w:rFonts w:hint="default" w:asciiTheme="minorAscii" w:hAnsiTheme="minorAscii" w:eastAsiaTheme="minorEastAsia" w:cstheme="minorEastAsia"/>
          <w:bCs/>
          <w:sz w:val="20"/>
          <w:szCs w:val="20"/>
        </w:rPr>
        <w:t xml:space="preserve">UN (01) </w:t>
      </w:r>
      <w:r>
        <w:rPr>
          <w:rFonts w:hint="default" w:asciiTheme="minorAscii" w:hAnsiTheme="minorAscii" w:eastAsiaTheme="minorEastAsia" w:cstheme="minorEastAsia"/>
          <w:color w:val="000000"/>
          <w:sz w:val="20"/>
          <w:szCs w:val="20"/>
          <w:lang w:eastAsia="es-ES"/>
        </w:rPr>
        <w:t xml:space="preserve">SDMLV </w:t>
      </w:r>
      <w:r>
        <w:rPr>
          <w:rFonts w:hint="default" w:asciiTheme="minorAscii" w:hAnsiTheme="minorAscii" w:eastAsiaTheme="minorEastAsia" w:cstheme="minorEastAsia"/>
          <w:sz w:val="20"/>
          <w:szCs w:val="20"/>
        </w:rPr>
        <w:t>por cada día de incumplimiento.</w:t>
      </w:r>
    </w:p>
    <w:p w14:paraId="21433688">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ab/>
      </w:r>
    </w:p>
    <w:p w14:paraId="3BA4A65D">
      <w:pPr>
        <w:rPr>
          <w:rFonts w:hint="default" w:asciiTheme="minorAscii" w:hAnsiTheme="minorAscii" w:eastAsiaTheme="minorEastAsia" w:cstheme="minorEastAsia"/>
          <w:sz w:val="20"/>
          <w:szCs w:val="20"/>
        </w:rPr>
      </w:pPr>
    </w:p>
    <w:p w14:paraId="368F22B7">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Si durante la ejecución del Contrato se generaran incumplimientos del Contratista, se causarán las siguientes multas:</w:t>
      </w:r>
    </w:p>
    <w:p w14:paraId="2C3393A8">
      <w:pPr>
        <w:jc w:val="both"/>
        <w:rPr>
          <w:rFonts w:hint="default" w:asciiTheme="minorAscii" w:hAnsiTheme="minorAscii" w:eastAsiaTheme="minorEastAsia" w:cstheme="minorEastAsia"/>
          <w:sz w:val="20"/>
          <w:szCs w:val="20"/>
        </w:rPr>
      </w:pPr>
    </w:p>
    <w:p w14:paraId="51B47151">
      <w:pPr>
        <w:pStyle w:val="50"/>
        <w:ind w:left="36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 xml:space="preserve">Causales: </w:t>
      </w:r>
    </w:p>
    <w:p w14:paraId="126C0FBD">
      <w:pPr>
        <w:pStyle w:val="50"/>
        <w:numPr>
          <w:ilvl w:val="0"/>
          <w:numId w:val="19"/>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Por atraso o incumplimiento del cronograma de obra se causará una multa equivalente al 0,05% del valor del contrato, por cada día calendario de atraso.</w:t>
      </w:r>
    </w:p>
    <w:p w14:paraId="56A47AEF">
      <w:pPr>
        <w:pStyle w:val="50"/>
        <w:numPr>
          <w:ilvl w:val="0"/>
          <w:numId w:val="19"/>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Por no constituir o mantener en vigor, renovar, prorrogar, , corregir o adicionar las garantías, en los plazos y por los montos establecidos en la cláusula 16, de acuerdo al contrato inicial o sus modificaciones, se causará una multa equivalente al 0,08% del valor del contrato, por cada día calendario de atraso en el cumplimiento; sin perjuicio de que con esta conducta se haga acreedor a otras sanciones más gravosas. </w:t>
      </w:r>
    </w:p>
    <w:p w14:paraId="7F0D0248">
      <w:pPr>
        <w:pStyle w:val="50"/>
        <w:numPr>
          <w:ilvl w:val="0"/>
          <w:numId w:val="19"/>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Si el Contratista no </w:t>
      </w:r>
      <w:r>
        <w:rPr>
          <w:rFonts w:hint="default" w:asciiTheme="minorAscii" w:hAnsiTheme="minorAscii" w:eastAsiaTheme="minorEastAsia" w:cstheme="minorEastAsia"/>
          <w:sz w:val="20"/>
          <w:szCs w:val="20"/>
          <w:shd w:val="clear" w:color="auto" w:fill="FFFFFF" w:themeFill="background1"/>
        </w:rPr>
        <w:t>entrega la información completa que le solicite el interventor, que se relacione con el objeto del contrato, dentro de los plazos y en los términos de cada requerimiento, se causará una multa equivalente al 0,1% del valor del contrato. Estas multas se causarán sucesivamente por cada día de atraso, hasta cuando el Contratista</w:t>
      </w:r>
      <w:r>
        <w:rPr>
          <w:rFonts w:hint="default" w:asciiTheme="minorAscii" w:hAnsiTheme="minorAscii" w:eastAsiaTheme="minorEastAsia" w:cstheme="minorEastAsia"/>
          <w:sz w:val="20"/>
          <w:szCs w:val="20"/>
        </w:rPr>
        <w:t xml:space="preserve"> demuestre que corrija el incumplimiento respectivo a satisfacción del interventor. </w:t>
      </w:r>
    </w:p>
    <w:p w14:paraId="311D6DBB">
      <w:pPr>
        <w:pStyle w:val="50"/>
        <w:numPr>
          <w:ilvl w:val="0"/>
          <w:numId w:val="19"/>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Por atraso imputable al Contratista en la firma del acta de inicio o no iniciar la ejecución en la fecha pactada] se causará una multa diaria equivalente al 0,3%]del valor del contrato, por cada día calendario de atraso. Igual sanción se aplicará en caso de que el Contratista no inicie efectivamente con la ejecución del contrato en la fecha acordada.</w:t>
      </w:r>
    </w:p>
    <w:p w14:paraId="51077639">
      <w:pPr>
        <w:pStyle w:val="50"/>
        <w:numPr>
          <w:ilvl w:val="0"/>
          <w:numId w:val="19"/>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Por atraso en la entrega final de la obra contratada, el Contratista se hará acreedor a una multa equivalente al 1% del valor del contrato, por cada día calendario de atraso.</w:t>
      </w:r>
    </w:p>
    <w:p w14:paraId="264F5A00">
      <w:pPr>
        <w:pStyle w:val="50"/>
        <w:numPr>
          <w:ilvl w:val="0"/>
          <w:numId w:val="19"/>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Por incumplir las órdenes dadas por la interventoría, el Contratista se hará acreedor a una multa equivalente al 0,03% del valor del contrato, por cada orden incumplida.</w:t>
      </w:r>
    </w:p>
    <w:p w14:paraId="4D3C7E0D">
      <w:pPr>
        <w:pStyle w:val="50"/>
        <w:numPr>
          <w:ilvl w:val="0"/>
          <w:numId w:val="19"/>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Por incumplir el ofrecimiento otorgado en cuanto al factor calidad, al Contratista se le impondrá una multa equivalente al 5% del valor del contrato.</w:t>
      </w:r>
    </w:p>
    <w:p w14:paraId="24BCA093">
      <w:pPr>
        <w:pStyle w:val="50"/>
        <w:numPr>
          <w:ilvl w:val="0"/>
          <w:numId w:val="19"/>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Por cambiar el personal presentado a la interventoría, sin la aprobación previa de esta, al Contratista se le impondrá una multa equivalente al 0,05% del valor del contrato.</w:t>
      </w:r>
    </w:p>
    <w:p w14:paraId="7368F7CC">
      <w:pPr>
        <w:pStyle w:val="50"/>
        <w:numPr>
          <w:ilvl w:val="0"/>
          <w:numId w:val="19"/>
        </w:numPr>
        <w:spacing w:after="0" w:line="240" w:lineRule="auto"/>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Por atraso en el cumplimiento de las obligaciones relacionadas con la seguridad social, parafiscales, o pago de salarios o honorarios de alguno o algunos de sus empleados o Contratistas, al Contratista se le impondrá una multa equivalente a 3 salarios mínimos diarios legales vigentes, por cada día calendario de atraso en el cumplimiento de dicha obligación.</w:t>
      </w:r>
    </w:p>
    <w:p w14:paraId="55CB2E54">
      <w:pPr>
        <w:jc w:val="both"/>
        <w:rPr>
          <w:rFonts w:hint="default" w:asciiTheme="minorAscii" w:hAnsiTheme="minorAscii" w:eastAsiaTheme="minorEastAsia" w:cstheme="minorEastAsia"/>
          <w:b/>
          <w:sz w:val="20"/>
          <w:szCs w:val="20"/>
        </w:rPr>
      </w:pPr>
    </w:p>
    <w:p w14:paraId="6EBD3843">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Parágrafo 1.</w:t>
      </w:r>
      <w:r>
        <w:rPr>
          <w:rFonts w:hint="default" w:asciiTheme="minorAscii" w:hAnsiTheme="minorAscii" w:eastAsiaTheme="minorEastAsia" w:cstheme="minorEastAsia"/>
          <w:sz w:val="20"/>
          <w:szCs w:val="20"/>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6C2443D2">
      <w:pPr>
        <w:rPr>
          <w:rFonts w:hint="default" w:asciiTheme="minorAscii" w:hAnsiTheme="minorAscii" w:eastAsiaTheme="minorEastAsia" w:cstheme="minorEastAsia"/>
          <w:sz w:val="20"/>
          <w:szCs w:val="20"/>
        </w:rPr>
      </w:pPr>
    </w:p>
    <w:p w14:paraId="464AB544">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 xml:space="preserve">Parágrafo 2. </w:t>
      </w:r>
      <w:r>
        <w:rPr>
          <w:rFonts w:hint="default" w:asciiTheme="minorAscii" w:hAnsiTheme="minorAscii" w:eastAsiaTheme="minorEastAsia" w:cstheme="minorEastAsia"/>
          <w:sz w:val="20"/>
          <w:szCs w:val="20"/>
        </w:rPr>
        <w:t>En caso de que el Contratista incurra en una de las causales de multa, este autoriza a EMDUMA Contratante para descontar el valor de la misma, la cual se tomará directamente de cualquier suma que se le adeude al Contratista, sin perjuicio de hacer efectiva la cláusula penal o la garantía de cumplimiento del contrato.</w:t>
      </w:r>
    </w:p>
    <w:p w14:paraId="3B18D3C9">
      <w:pPr>
        <w:jc w:val="both"/>
        <w:rPr>
          <w:rFonts w:hint="default" w:asciiTheme="minorAscii" w:hAnsiTheme="minorAscii" w:eastAsiaTheme="minorEastAsia" w:cstheme="minorEastAsia"/>
          <w:sz w:val="20"/>
          <w:szCs w:val="20"/>
        </w:rPr>
      </w:pPr>
    </w:p>
    <w:p w14:paraId="428196F1">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 xml:space="preserve">Parágrafo 3. </w:t>
      </w:r>
      <w:r>
        <w:rPr>
          <w:rFonts w:hint="default" w:asciiTheme="minorAscii" w:hAnsiTheme="minorAscii" w:eastAsiaTheme="minorEastAsia" w:cstheme="minorEastAsia"/>
          <w:sz w:val="20"/>
          <w:szCs w:val="20"/>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00887BFD">
      <w:pPr>
        <w:jc w:val="both"/>
        <w:rPr>
          <w:rFonts w:hint="default" w:asciiTheme="minorAscii" w:hAnsiTheme="minorAscii" w:eastAsiaTheme="minorEastAsia" w:cstheme="minorEastAsia"/>
          <w:sz w:val="20"/>
          <w:szCs w:val="20"/>
        </w:rPr>
      </w:pPr>
    </w:p>
    <w:p w14:paraId="0F09439F">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 xml:space="preserve">Parágrafo 4. </w:t>
      </w:r>
      <w:r>
        <w:rPr>
          <w:rFonts w:hint="default" w:asciiTheme="minorAscii" w:hAnsiTheme="minorAscii" w:eastAsiaTheme="minorEastAsia" w:cstheme="minorEastAsia"/>
          <w:sz w:val="20"/>
          <w:szCs w:val="20"/>
        </w:rPr>
        <w:t>En caso de que el Contratista reincida en el incumplimiento de una o de varias obligaciones se podrán imponer nuevas multas.</w:t>
      </w:r>
    </w:p>
    <w:p w14:paraId="7173F2C4">
      <w:pPr>
        <w:jc w:val="both"/>
        <w:rPr>
          <w:rFonts w:hint="default" w:asciiTheme="minorAscii" w:hAnsiTheme="minorAscii" w:eastAsiaTheme="minorEastAsia" w:cstheme="minorEastAsia"/>
          <w:sz w:val="20"/>
          <w:szCs w:val="20"/>
        </w:rPr>
      </w:pPr>
    </w:p>
    <w:p w14:paraId="083543E7">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 xml:space="preserve">Parágrafo 5. </w:t>
      </w:r>
      <w:r>
        <w:rPr>
          <w:rFonts w:hint="default" w:asciiTheme="minorAscii" w:hAnsiTheme="minorAscii" w:eastAsiaTheme="minorEastAsia" w:cstheme="minorEastAsia"/>
          <w:sz w:val="20"/>
          <w:szCs w:val="20"/>
        </w:rPr>
        <w:t>Para efectos de la imposición de las multas el Salario Mínimo Diario o Mensual Vigente, será aquel que rija para el momento del incumplimiento del contrato.</w:t>
      </w:r>
    </w:p>
    <w:p w14:paraId="7E7AA5FE">
      <w:pPr>
        <w:jc w:val="both"/>
        <w:rPr>
          <w:rFonts w:hint="default" w:asciiTheme="minorAscii" w:hAnsiTheme="minorAscii" w:eastAsiaTheme="minorEastAsia" w:cstheme="minorEastAsia"/>
          <w:sz w:val="20"/>
          <w:szCs w:val="20"/>
        </w:rPr>
      </w:pPr>
    </w:p>
    <w:p w14:paraId="423F0080">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 xml:space="preserve">Parágrafo 6. </w:t>
      </w:r>
      <w:r>
        <w:rPr>
          <w:rFonts w:hint="default" w:asciiTheme="minorAscii" w:hAnsiTheme="minorAscii" w:eastAsiaTheme="minorEastAsia" w:cstheme="minorEastAsia"/>
          <w:sz w:val="20"/>
          <w:szCs w:val="20"/>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60318D4">
      <w:pPr>
        <w:rPr>
          <w:rFonts w:hint="default" w:asciiTheme="minorAscii" w:hAnsiTheme="minorAscii" w:eastAsiaTheme="minorEastAsia" w:cstheme="minorEastAsia"/>
          <w:b/>
          <w:sz w:val="20"/>
          <w:szCs w:val="20"/>
        </w:rPr>
      </w:pPr>
    </w:p>
    <w:bookmarkEnd w:id="0"/>
    <w:p w14:paraId="3FDC26D3">
      <w:pPr>
        <w:pStyle w:val="96"/>
        <w:tabs>
          <w:tab w:val="left" w:pos="1560"/>
        </w:tabs>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CLÁUSULA PENAL </w:t>
      </w:r>
    </w:p>
    <w:p w14:paraId="7BCA5420">
      <w:pPr>
        <w:rPr>
          <w:rFonts w:hint="default" w:asciiTheme="minorAscii" w:hAnsiTheme="minorAscii" w:eastAsiaTheme="minorEastAsia" w:cstheme="minorEastAsia"/>
          <w:sz w:val="20"/>
          <w:szCs w:val="20"/>
        </w:rPr>
      </w:pPr>
    </w:p>
    <w:p w14:paraId="224E10F7">
      <w:pPr>
        <w:jc w:val="both"/>
        <w:rPr>
          <w:rFonts w:hint="default" w:asciiTheme="minorAscii" w:hAnsiTheme="minorAscii" w:eastAsiaTheme="minorEastAsia" w:cstheme="minorEastAsia"/>
          <w:sz w:val="20"/>
          <w:szCs w:val="20"/>
          <w:highlight w:val="lightGray"/>
        </w:rPr>
      </w:pPr>
      <w:r>
        <w:rPr>
          <w:rFonts w:hint="default" w:asciiTheme="minorAscii" w:hAnsiTheme="minorAscii" w:eastAsiaTheme="minorEastAsia" w:cstheme="minorEastAsia"/>
          <w:sz w:val="20"/>
          <w:szCs w:val="20"/>
        </w:rPr>
        <w:t xml:space="preserve">Las partes acuerdan que la aplicación de la cláusula penal no exime el cumplimiento de las obligaciones contractuales y podrá exigirse al Contratista la pena y la indemnización de perjuicios. </w:t>
      </w:r>
    </w:p>
    <w:p w14:paraId="27EDAAB9">
      <w:pPr>
        <w:jc w:val="both"/>
        <w:rPr>
          <w:rFonts w:hint="default" w:asciiTheme="minorAscii" w:hAnsiTheme="minorAscii" w:eastAsiaTheme="minorEastAsia" w:cstheme="minorEastAsia"/>
          <w:sz w:val="20"/>
          <w:szCs w:val="20"/>
          <w:highlight w:val="lightGray"/>
        </w:rPr>
      </w:pPr>
    </w:p>
    <w:p w14:paraId="1DED1833">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En caso de incumplimiento grave por parte del Contratista de las obligaciones contraídas en el contrato o en caso de declaratoria de caducidad, EMDUMA podrá aplicar la cláusula penal pecuniaria al Contratista hasta por un valor del veinte por ciento (20%) del valor del contrato, suma que EMDUMA hará efectiva mediante el cobro de la garantía única de cumplimiento o de los costos que adeude al Contratista, si los hubiere. En el cobro de la garantía, también podrá aplicarse las reglas de descuento por valor adeudado al contratista. La aplicación de la cláusula penal no excluye la indemnización de perjuicios, de conformidad con los artículos 870 del Código del Comercio y 1546 del Código Civil.</w:t>
      </w:r>
    </w:p>
    <w:p w14:paraId="2BC610FB">
      <w:pPr>
        <w:rPr>
          <w:rFonts w:hint="default" w:asciiTheme="minorAscii" w:hAnsiTheme="minorAscii" w:eastAsiaTheme="minorEastAsia" w:cstheme="minorEastAsia"/>
          <w:sz w:val="20"/>
          <w:szCs w:val="20"/>
        </w:rPr>
      </w:pPr>
    </w:p>
    <w:p w14:paraId="6886265A">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Parágrafo 1.</w:t>
      </w:r>
      <w:r>
        <w:rPr>
          <w:rFonts w:hint="default" w:asciiTheme="minorAscii" w:hAnsiTheme="minorAscii" w:eastAsiaTheme="minorEastAsia" w:cstheme="minorEastAsia"/>
          <w:sz w:val="20"/>
          <w:szCs w:val="20"/>
        </w:rPr>
        <w:t xml:space="preserve"> El pago de la presente cláusula penal no extinguirá las obligaciones contraídas por el Contratista en virtud del presente contrato. En consecuencia, la estipulación y el pago de la pena dejan a salvo el derecho de EMDUMA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7D7A3B3C">
      <w:pPr>
        <w:rPr>
          <w:rFonts w:hint="default" w:asciiTheme="minorAscii" w:hAnsiTheme="minorAscii" w:eastAsiaTheme="minorEastAsia" w:cstheme="minorEastAsia"/>
          <w:sz w:val="20"/>
          <w:szCs w:val="20"/>
        </w:rPr>
      </w:pPr>
    </w:p>
    <w:p w14:paraId="553F6641">
      <w:pPr>
        <w:pStyle w:val="96"/>
        <w:tabs>
          <w:tab w:val="left" w:pos="1560"/>
          <w:tab w:val="left" w:pos="1843"/>
        </w:tabs>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CLÁUSULAS EXORBITANTES</w:t>
      </w:r>
    </w:p>
    <w:p w14:paraId="7C42B662">
      <w:pPr>
        <w:pStyle w:val="96"/>
        <w:numPr>
          <w:ilvl w:val="0"/>
          <w:numId w:val="0"/>
        </w:numPr>
        <w:spacing w:before="0" w:after="0"/>
        <w:ind w:left="720"/>
        <w:rPr>
          <w:rFonts w:hint="default" w:asciiTheme="minorAscii" w:hAnsiTheme="minorAscii" w:eastAsiaTheme="minorEastAsia" w:cstheme="minorEastAsia"/>
          <w:sz w:val="20"/>
          <w:szCs w:val="20"/>
        </w:rPr>
      </w:pPr>
    </w:p>
    <w:p w14:paraId="265BC796">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Se entienden incorporadas al Contrato las cláusulas exorbitantes a que se refiere el manual de contratación de EMDUMA.</w:t>
      </w:r>
    </w:p>
    <w:p w14:paraId="2A04943E">
      <w:pPr>
        <w:rPr>
          <w:rFonts w:hint="default" w:asciiTheme="minorAscii" w:hAnsiTheme="minorAscii" w:eastAsiaTheme="minorEastAsia" w:cstheme="minorEastAsia"/>
          <w:sz w:val="20"/>
          <w:szCs w:val="20"/>
        </w:rPr>
      </w:pPr>
    </w:p>
    <w:p w14:paraId="0CB7E4B2">
      <w:pPr>
        <w:pStyle w:val="96"/>
        <w:tabs>
          <w:tab w:val="left" w:pos="1560"/>
        </w:tabs>
        <w:spacing w:before="0" w:after="0"/>
        <w:ind w:left="426"/>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GARANTÍAS </w:t>
      </w:r>
    </w:p>
    <w:p w14:paraId="05CD2FCC">
      <w:pPr>
        <w:rPr>
          <w:rFonts w:hint="default" w:asciiTheme="minorAscii" w:hAnsiTheme="minorAscii" w:eastAsiaTheme="minorEastAsia" w:cstheme="minorEastAsia"/>
          <w:sz w:val="20"/>
          <w:szCs w:val="20"/>
        </w:rPr>
      </w:pPr>
    </w:p>
    <w:p w14:paraId="2BAF6241">
      <w:pPr>
        <w:pStyle w:val="123"/>
        <w:numPr>
          <w:ilvl w:val="1"/>
          <w:numId w:val="20"/>
        </w:numPr>
        <w:tabs>
          <w:tab w:val="left" w:pos="851"/>
        </w:tabs>
        <w:rPr>
          <w:rFonts w:hint="default" w:asciiTheme="minorAscii" w:hAnsiTheme="minorAscii" w:eastAsiaTheme="minorEastAsia" w:cstheme="minorEastAsia"/>
          <w:b/>
          <w:color w:val="auto"/>
          <w:szCs w:val="20"/>
        </w:rPr>
      </w:pPr>
      <w:r>
        <w:rPr>
          <w:rFonts w:hint="default" w:asciiTheme="minorAscii" w:hAnsiTheme="minorAscii" w:eastAsiaTheme="minorEastAsia" w:cstheme="minorEastAsia"/>
          <w:b/>
          <w:color w:val="auto"/>
          <w:szCs w:val="20"/>
        </w:rPr>
        <w:t xml:space="preserve">GARANTÍA DE CUMPLIMIENTO </w:t>
      </w:r>
    </w:p>
    <w:p w14:paraId="0259137C">
      <w:pPr>
        <w:rPr>
          <w:rFonts w:hint="default" w:asciiTheme="minorAscii" w:hAnsiTheme="minorAscii" w:eastAsiaTheme="minorEastAsia" w:cstheme="minorEastAsia"/>
          <w:sz w:val="20"/>
          <w:szCs w:val="20"/>
        </w:rPr>
      </w:pPr>
    </w:p>
    <w:p w14:paraId="2E4D348B">
      <w:pPr>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Para cubrir cualquier hecho constitutivo de incumplimiento, el Contratista deberá presentar la garantía de cumplimiento en original a EMDUMA dentro de los cinco (05) días hábiles días hábiles siguientes contados a partir de la firma del contrato y requerirá la aprobación de EMDUMA. Esta garantía tendrá las siguientes características: </w:t>
      </w:r>
    </w:p>
    <w:p w14:paraId="62E590B0">
      <w:pPr>
        <w:rPr>
          <w:rFonts w:hint="default" w:asciiTheme="minorAscii" w:hAnsiTheme="minorAscii" w:eastAsiaTheme="minorEastAsia" w:cstheme="minorEastAsia"/>
          <w:sz w:val="20"/>
          <w:szCs w:val="20"/>
        </w:rPr>
      </w:pPr>
    </w:p>
    <w:p w14:paraId="7A4F6708">
      <w:pPr>
        <w:pStyle w:val="50"/>
        <w:widowControl w:val="0"/>
        <w:numPr>
          <w:ilvl w:val="0"/>
          <w:numId w:val="21"/>
        </w:numPr>
        <w:tabs>
          <w:tab w:val="left" w:pos="885"/>
        </w:tabs>
        <w:autoSpaceDE w:val="0"/>
        <w:autoSpaceDN w:val="0"/>
        <w:spacing w:after="0" w:line="276" w:lineRule="auto"/>
        <w:ind w:left="284" w:right="49" w:hanging="284"/>
        <w:contextualSpacing w:val="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Cumplimiento:</w:t>
      </w:r>
      <w:r>
        <w:rPr>
          <w:rFonts w:hint="default" w:asciiTheme="minorAscii" w:hAnsiTheme="minorAscii" w:eastAsiaTheme="minorEastAsia" w:cstheme="minorEastAsia"/>
          <w:b/>
          <w:spacing w:val="1"/>
          <w:sz w:val="20"/>
          <w:szCs w:val="20"/>
        </w:rPr>
        <w:t xml:space="preserve"> </w:t>
      </w:r>
      <w:r>
        <w:rPr>
          <w:rFonts w:hint="default" w:asciiTheme="minorAscii" w:hAnsiTheme="minorAscii" w:eastAsiaTheme="minorEastAsia" w:cstheme="minorEastAsia"/>
          <w:sz w:val="20"/>
          <w:szCs w:val="20"/>
        </w:rPr>
        <w:t>En cuantía equivalente al Diez por ciento (10%) del valor total del contrato y con vigencia igual al</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plazo</w:t>
      </w:r>
      <w:r>
        <w:rPr>
          <w:rFonts w:hint="default" w:asciiTheme="minorAscii" w:hAnsiTheme="minorAscii" w:eastAsiaTheme="minorEastAsia" w:cstheme="minorEastAsia"/>
          <w:spacing w:val="-3"/>
          <w:sz w:val="20"/>
          <w:szCs w:val="20"/>
        </w:rPr>
        <w:t xml:space="preserve"> </w:t>
      </w:r>
      <w:r>
        <w:rPr>
          <w:rFonts w:hint="default" w:asciiTheme="minorAscii" w:hAnsiTheme="minorAscii" w:eastAsiaTheme="minorEastAsia" w:cstheme="minorEastAsia"/>
          <w:sz w:val="20"/>
          <w:szCs w:val="20"/>
        </w:rPr>
        <w:t>del</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contrato</w:t>
      </w:r>
      <w:r>
        <w:rPr>
          <w:rFonts w:hint="default" w:asciiTheme="minorAscii" w:hAnsiTheme="minorAscii" w:eastAsiaTheme="minorEastAsia" w:cstheme="minorEastAsia"/>
          <w:spacing w:val="-2"/>
          <w:sz w:val="20"/>
          <w:szCs w:val="20"/>
        </w:rPr>
        <w:t xml:space="preserve"> </w:t>
      </w:r>
      <w:r>
        <w:rPr>
          <w:rFonts w:hint="default" w:asciiTheme="minorAscii" w:hAnsiTheme="minorAscii" w:eastAsiaTheme="minorEastAsia" w:cstheme="minorEastAsia"/>
          <w:sz w:val="20"/>
          <w:szCs w:val="20"/>
        </w:rPr>
        <w:t>y seis</w:t>
      </w:r>
      <w:r>
        <w:rPr>
          <w:rFonts w:hint="default" w:asciiTheme="minorAscii" w:hAnsiTheme="minorAscii" w:eastAsiaTheme="minorEastAsia" w:cstheme="minorEastAsia"/>
          <w:spacing w:val="-2"/>
          <w:sz w:val="20"/>
          <w:szCs w:val="20"/>
        </w:rPr>
        <w:t xml:space="preserve"> </w:t>
      </w:r>
      <w:r>
        <w:rPr>
          <w:rFonts w:hint="default" w:asciiTheme="minorAscii" w:hAnsiTheme="minorAscii" w:eastAsiaTheme="minorEastAsia" w:cstheme="minorEastAsia"/>
          <w:sz w:val="20"/>
          <w:szCs w:val="20"/>
        </w:rPr>
        <w:t>(6)</w:t>
      </w:r>
      <w:r>
        <w:rPr>
          <w:rFonts w:hint="default" w:asciiTheme="minorAscii" w:hAnsiTheme="minorAscii" w:eastAsiaTheme="minorEastAsia" w:cstheme="minorEastAsia"/>
          <w:spacing w:val="-2"/>
          <w:sz w:val="20"/>
          <w:szCs w:val="20"/>
        </w:rPr>
        <w:t xml:space="preserve"> </w:t>
      </w:r>
      <w:r>
        <w:rPr>
          <w:rFonts w:hint="default" w:asciiTheme="minorAscii" w:hAnsiTheme="minorAscii" w:eastAsiaTheme="minorEastAsia" w:cstheme="minorEastAsia"/>
          <w:sz w:val="20"/>
          <w:szCs w:val="20"/>
        </w:rPr>
        <w:t>meses más.</w:t>
      </w:r>
    </w:p>
    <w:p w14:paraId="5330A7D9">
      <w:pPr>
        <w:widowControl w:val="0"/>
        <w:tabs>
          <w:tab w:val="left" w:pos="885"/>
        </w:tabs>
        <w:autoSpaceDE w:val="0"/>
        <w:autoSpaceDN w:val="0"/>
        <w:spacing w:line="276" w:lineRule="auto"/>
        <w:ind w:right="49"/>
        <w:jc w:val="both"/>
        <w:rPr>
          <w:rFonts w:hint="default" w:asciiTheme="minorAscii" w:hAnsiTheme="minorAscii" w:eastAsiaTheme="minorEastAsia" w:cstheme="minorEastAsia"/>
          <w:sz w:val="20"/>
          <w:szCs w:val="20"/>
        </w:rPr>
      </w:pPr>
    </w:p>
    <w:p w14:paraId="0CA4191C">
      <w:pPr>
        <w:pStyle w:val="50"/>
        <w:widowControl w:val="0"/>
        <w:numPr>
          <w:ilvl w:val="0"/>
          <w:numId w:val="21"/>
        </w:numPr>
        <w:tabs>
          <w:tab w:val="left" w:pos="885"/>
        </w:tabs>
        <w:autoSpaceDE w:val="0"/>
        <w:autoSpaceDN w:val="0"/>
        <w:spacing w:after="0" w:line="276" w:lineRule="auto"/>
        <w:ind w:left="426" w:right="49" w:hanging="426"/>
        <w:contextualSpacing w:val="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 xml:space="preserve">Estabilidad y Calidad de la Obra: </w:t>
      </w:r>
      <w:r>
        <w:rPr>
          <w:rFonts w:hint="default" w:asciiTheme="minorAscii" w:hAnsiTheme="minorAscii" w:eastAsiaTheme="minorEastAsia" w:cstheme="minorEastAsia"/>
          <w:bCs/>
          <w:sz w:val="20"/>
          <w:szCs w:val="20"/>
        </w:rPr>
        <w:t xml:space="preserve">En cuantía equivalente al </w:t>
      </w:r>
      <w:r>
        <w:rPr>
          <w:rFonts w:hint="default" w:asciiTheme="minorAscii" w:hAnsiTheme="minorAscii" w:eastAsiaTheme="minorEastAsia" w:cstheme="minorEastAsia"/>
          <w:sz w:val="20"/>
          <w:szCs w:val="20"/>
        </w:rPr>
        <w:t>10% del valor del contrato, con</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vigencia</w:t>
      </w:r>
      <w:r>
        <w:rPr>
          <w:rFonts w:hint="default" w:asciiTheme="minorAscii" w:hAnsiTheme="minorAscii" w:eastAsiaTheme="minorEastAsia" w:cstheme="minorEastAsia"/>
          <w:spacing w:val="-3"/>
          <w:sz w:val="20"/>
          <w:szCs w:val="20"/>
        </w:rPr>
        <w:t xml:space="preserve"> </w:t>
      </w:r>
      <w:r>
        <w:rPr>
          <w:rFonts w:hint="default" w:asciiTheme="minorAscii" w:hAnsiTheme="minorAscii" w:eastAsiaTheme="minorEastAsia" w:cstheme="minorEastAsia"/>
          <w:sz w:val="20"/>
          <w:szCs w:val="20"/>
        </w:rPr>
        <w:t>de cinco (05) años, contados a partir del acta de recibo final.</w:t>
      </w:r>
    </w:p>
    <w:p w14:paraId="0E640285">
      <w:pPr>
        <w:widowControl w:val="0"/>
        <w:tabs>
          <w:tab w:val="left" w:pos="885"/>
        </w:tabs>
        <w:autoSpaceDE w:val="0"/>
        <w:autoSpaceDN w:val="0"/>
        <w:spacing w:line="276" w:lineRule="auto"/>
        <w:ind w:right="49"/>
        <w:jc w:val="both"/>
        <w:rPr>
          <w:rFonts w:hint="default" w:asciiTheme="minorAscii" w:hAnsiTheme="minorAscii" w:eastAsiaTheme="minorEastAsia" w:cstheme="minorEastAsia"/>
          <w:sz w:val="20"/>
          <w:szCs w:val="20"/>
        </w:rPr>
      </w:pPr>
    </w:p>
    <w:p w14:paraId="2DC15666">
      <w:pPr>
        <w:pStyle w:val="50"/>
        <w:widowControl w:val="0"/>
        <w:numPr>
          <w:ilvl w:val="0"/>
          <w:numId w:val="21"/>
        </w:numPr>
        <w:tabs>
          <w:tab w:val="left" w:pos="885"/>
        </w:tabs>
        <w:autoSpaceDE w:val="0"/>
        <w:autoSpaceDN w:val="0"/>
        <w:spacing w:before="2" w:after="0" w:line="276" w:lineRule="auto"/>
        <w:ind w:left="426" w:right="49" w:hanging="426"/>
        <w:contextualSpacing w:val="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Buen</w:t>
      </w:r>
      <w:r>
        <w:rPr>
          <w:rFonts w:hint="default" w:asciiTheme="minorAscii" w:hAnsiTheme="minorAscii" w:eastAsiaTheme="minorEastAsia" w:cstheme="minorEastAsia"/>
          <w:b/>
          <w:spacing w:val="-9"/>
          <w:sz w:val="20"/>
          <w:szCs w:val="20"/>
        </w:rPr>
        <w:t xml:space="preserve"> </w:t>
      </w:r>
      <w:r>
        <w:rPr>
          <w:rFonts w:hint="default" w:asciiTheme="minorAscii" w:hAnsiTheme="minorAscii" w:eastAsiaTheme="minorEastAsia" w:cstheme="minorEastAsia"/>
          <w:b/>
          <w:sz w:val="20"/>
          <w:szCs w:val="20"/>
        </w:rPr>
        <w:t>Manejo</w:t>
      </w:r>
      <w:r>
        <w:rPr>
          <w:rFonts w:hint="default" w:asciiTheme="minorAscii" w:hAnsiTheme="minorAscii" w:eastAsiaTheme="minorEastAsia" w:cstheme="minorEastAsia"/>
          <w:b/>
          <w:spacing w:val="-9"/>
          <w:sz w:val="20"/>
          <w:szCs w:val="20"/>
        </w:rPr>
        <w:t xml:space="preserve"> </w:t>
      </w:r>
      <w:r>
        <w:rPr>
          <w:rFonts w:hint="default" w:asciiTheme="minorAscii" w:hAnsiTheme="minorAscii" w:eastAsiaTheme="minorEastAsia" w:cstheme="minorEastAsia"/>
          <w:b/>
          <w:sz w:val="20"/>
          <w:szCs w:val="20"/>
        </w:rPr>
        <w:t>y</w:t>
      </w:r>
      <w:r>
        <w:rPr>
          <w:rFonts w:hint="default" w:asciiTheme="minorAscii" w:hAnsiTheme="minorAscii" w:eastAsiaTheme="minorEastAsia" w:cstheme="minorEastAsia"/>
          <w:b/>
          <w:spacing w:val="-7"/>
          <w:sz w:val="20"/>
          <w:szCs w:val="20"/>
        </w:rPr>
        <w:t xml:space="preserve"> </w:t>
      </w:r>
      <w:r>
        <w:rPr>
          <w:rFonts w:hint="default" w:asciiTheme="minorAscii" w:hAnsiTheme="minorAscii" w:eastAsiaTheme="minorEastAsia" w:cstheme="minorEastAsia"/>
          <w:b/>
          <w:sz w:val="20"/>
          <w:szCs w:val="20"/>
        </w:rPr>
        <w:t>Correcta</w:t>
      </w:r>
      <w:r>
        <w:rPr>
          <w:rFonts w:hint="default" w:asciiTheme="minorAscii" w:hAnsiTheme="minorAscii" w:eastAsiaTheme="minorEastAsia" w:cstheme="minorEastAsia"/>
          <w:b/>
          <w:spacing w:val="-7"/>
          <w:sz w:val="20"/>
          <w:szCs w:val="20"/>
        </w:rPr>
        <w:t xml:space="preserve"> </w:t>
      </w:r>
      <w:r>
        <w:rPr>
          <w:rFonts w:hint="default" w:asciiTheme="minorAscii" w:hAnsiTheme="minorAscii" w:eastAsiaTheme="minorEastAsia" w:cstheme="minorEastAsia"/>
          <w:b/>
          <w:sz w:val="20"/>
          <w:szCs w:val="20"/>
        </w:rPr>
        <w:t>Inversión</w:t>
      </w:r>
      <w:r>
        <w:rPr>
          <w:rFonts w:hint="default" w:asciiTheme="minorAscii" w:hAnsiTheme="minorAscii" w:eastAsiaTheme="minorEastAsia" w:cstheme="minorEastAsia"/>
          <w:b/>
          <w:spacing w:val="-9"/>
          <w:sz w:val="20"/>
          <w:szCs w:val="20"/>
        </w:rPr>
        <w:t xml:space="preserve"> </w:t>
      </w:r>
      <w:r>
        <w:rPr>
          <w:rFonts w:hint="default" w:asciiTheme="minorAscii" w:hAnsiTheme="minorAscii" w:eastAsiaTheme="minorEastAsia" w:cstheme="minorEastAsia"/>
          <w:b/>
          <w:sz w:val="20"/>
          <w:szCs w:val="20"/>
        </w:rPr>
        <w:t>del</w:t>
      </w:r>
      <w:r>
        <w:rPr>
          <w:rFonts w:hint="default" w:asciiTheme="minorAscii" w:hAnsiTheme="minorAscii" w:eastAsiaTheme="minorEastAsia" w:cstheme="minorEastAsia"/>
          <w:b/>
          <w:spacing w:val="-4"/>
          <w:sz w:val="20"/>
          <w:szCs w:val="20"/>
        </w:rPr>
        <w:t xml:space="preserve"> </w:t>
      </w:r>
      <w:r>
        <w:rPr>
          <w:rFonts w:hint="default" w:asciiTheme="minorAscii" w:hAnsiTheme="minorAscii" w:eastAsiaTheme="minorEastAsia" w:cstheme="minorEastAsia"/>
          <w:b/>
          <w:sz w:val="20"/>
          <w:szCs w:val="20"/>
        </w:rPr>
        <w:t>Anticipo:</w:t>
      </w:r>
      <w:r>
        <w:rPr>
          <w:rFonts w:hint="default" w:asciiTheme="minorAscii" w:hAnsiTheme="minorAscii" w:eastAsiaTheme="minorEastAsia" w:cstheme="minorEastAsia"/>
          <w:b/>
          <w:spacing w:val="-4"/>
          <w:sz w:val="20"/>
          <w:szCs w:val="20"/>
        </w:rPr>
        <w:t xml:space="preserve"> </w:t>
      </w:r>
      <w:r>
        <w:rPr>
          <w:rFonts w:hint="default" w:asciiTheme="minorAscii" w:hAnsiTheme="minorAscii" w:eastAsiaTheme="minorEastAsia" w:cstheme="minorEastAsia"/>
          <w:sz w:val="20"/>
          <w:szCs w:val="20"/>
        </w:rPr>
        <w:t>Deberá</w:t>
      </w:r>
      <w:r>
        <w:rPr>
          <w:rFonts w:hint="default" w:asciiTheme="minorAscii" w:hAnsiTheme="minorAscii" w:eastAsiaTheme="minorEastAsia" w:cstheme="minorEastAsia"/>
          <w:spacing w:val="-8"/>
          <w:sz w:val="20"/>
          <w:szCs w:val="20"/>
        </w:rPr>
        <w:t xml:space="preserve"> </w:t>
      </w:r>
      <w:r>
        <w:rPr>
          <w:rFonts w:hint="default" w:asciiTheme="minorAscii" w:hAnsiTheme="minorAscii" w:eastAsiaTheme="minorEastAsia" w:cstheme="minorEastAsia"/>
          <w:sz w:val="20"/>
          <w:szCs w:val="20"/>
        </w:rPr>
        <w:t>ser</w:t>
      </w:r>
      <w:r>
        <w:rPr>
          <w:rFonts w:hint="default" w:asciiTheme="minorAscii" w:hAnsiTheme="minorAscii" w:eastAsiaTheme="minorEastAsia" w:cstheme="minorEastAsia"/>
          <w:spacing w:val="-7"/>
          <w:sz w:val="20"/>
          <w:szCs w:val="20"/>
        </w:rPr>
        <w:t xml:space="preserve"> </w:t>
      </w:r>
      <w:r>
        <w:rPr>
          <w:rFonts w:hint="default" w:asciiTheme="minorAscii" w:hAnsiTheme="minorAscii" w:eastAsiaTheme="minorEastAsia" w:cstheme="minorEastAsia"/>
          <w:sz w:val="20"/>
          <w:szCs w:val="20"/>
        </w:rPr>
        <w:t>equivalente</w:t>
      </w:r>
      <w:r>
        <w:rPr>
          <w:rFonts w:hint="default" w:asciiTheme="minorAscii" w:hAnsiTheme="minorAscii" w:eastAsiaTheme="minorEastAsia" w:cstheme="minorEastAsia"/>
          <w:spacing w:val="-6"/>
          <w:sz w:val="20"/>
          <w:szCs w:val="20"/>
        </w:rPr>
        <w:t xml:space="preserve"> </w:t>
      </w:r>
      <w:r>
        <w:rPr>
          <w:rFonts w:hint="default" w:asciiTheme="minorAscii" w:hAnsiTheme="minorAscii" w:eastAsiaTheme="minorEastAsia" w:cstheme="minorEastAsia"/>
          <w:sz w:val="20"/>
          <w:szCs w:val="20"/>
        </w:rPr>
        <w:t>al</w:t>
      </w:r>
      <w:r>
        <w:rPr>
          <w:rFonts w:hint="default" w:asciiTheme="minorAscii" w:hAnsiTheme="minorAscii" w:eastAsiaTheme="minorEastAsia" w:cstheme="minorEastAsia"/>
          <w:spacing w:val="-6"/>
          <w:sz w:val="20"/>
          <w:szCs w:val="20"/>
        </w:rPr>
        <w:t xml:space="preserve"> </w:t>
      </w:r>
      <w:r>
        <w:rPr>
          <w:rFonts w:hint="default" w:asciiTheme="minorAscii" w:hAnsiTheme="minorAscii" w:eastAsiaTheme="minorEastAsia" w:cstheme="minorEastAsia"/>
          <w:sz w:val="20"/>
          <w:szCs w:val="20"/>
        </w:rPr>
        <w:t>Cien</w:t>
      </w:r>
      <w:r>
        <w:rPr>
          <w:rFonts w:hint="default" w:asciiTheme="minorAscii" w:hAnsiTheme="minorAscii" w:eastAsiaTheme="minorEastAsia" w:cstheme="minorEastAsia"/>
          <w:spacing w:val="-11"/>
          <w:sz w:val="20"/>
          <w:szCs w:val="20"/>
        </w:rPr>
        <w:t xml:space="preserve"> </w:t>
      </w:r>
      <w:r>
        <w:rPr>
          <w:rFonts w:hint="default" w:asciiTheme="minorAscii" w:hAnsiTheme="minorAscii" w:eastAsiaTheme="minorEastAsia" w:cstheme="minorEastAsia"/>
          <w:sz w:val="20"/>
          <w:szCs w:val="20"/>
        </w:rPr>
        <w:t>por</w:t>
      </w:r>
      <w:r>
        <w:rPr>
          <w:rFonts w:hint="default" w:asciiTheme="minorAscii" w:hAnsiTheme="minorAscii" w:eastAsiaTheme="minorEastAsia" w:cstheme="minorEastAsia"/>
          <w:spacing w:val="-6"/>
          <w:sz w:val="20"/>
          <w:szCs w:val="20"/>
        </w:rPr>
        <w:t xml:space="preserve"> </w:t>
      </w:r>
      <w:r>
        <w:rPr>
          <w:rFonts w:hint="default" w:asciiTheme="minorAscii" w:hAnsiTheme="minorAscii" w:eastAsiaTheme="minorEastAsia" w:cstheme="minorEastAsia"/>
          <w:sz w:val="20"/>
          <w:szCs w:val="20"/>
        </w:rPr>
        <w:t>ciento</w:t>
      </w:r>
      <w:r>
        <w:rPr>
          <w:rFonts w:hint="default" w:asciiTheme="minorAscii" w:hAnsiTheme="minorAscii" w:eastAsiaTheme="minorEastAsia" w:cstheme="minorEastAsia"/>
          <w:spacing w:val="-9"/>
          <w:sz w:val="20"/>
          <w:szCs w:val="20"/>
        </w:rPr>
        <w:t xml:space="preserve"> </w:t>
      </w:r>
      <w:r>
        <w:rPr>
          <w:rFonts w:hint="default" w:asciiTheme="minorAscii" w:hAnsiTheme="minorAscii" w:eastAsiaTheme="minorEastAsia" w:cstheme="minorEastAsia"/>
          <w:sz w:val="20"/>
          <w:szCs w:val="20"/>
        </w:rPr>
        <w:t xml:space="preserve">(100%) </w:t>
      </w:r>
      <w:r>
        <w:rPr>
          <w:rFonts w:hint="default" w:asciiTheme="minorAscii" w:hAnsiTheme="minorAscii" w:eastAsiaTheme="minorEastAsia" w:cstheme="minorEastAsia"/>
          <w:spacing w:val="-58"/>
          <w:sz w:val="20"/>
          <w:szCs w:val="20"/>
        </w:rPr>
        <w:t xml:space="preserve">    </w:t>
      </w:r>
      <w:r>
        <w:rPr>
          <w:rFonts w:hint="default" w:asciiTheme="minorAscii" w:hAnsiTheme="minorAscii" w:eastAsiaTheme="minorEastAsia" w:cstheme="minorEastAsia"/>
          <w:sz w:val="20"/>
          <w:szCs w:val="20"/>
        </w:rPr>
        <w:t>del</w:t>
      </w:r>
      <w:r>
        <w:rPr>
          <w:rFonts w:hint="default" w:asciiTheme="minorAscii" w:hAnsiTheme="minorAscii" w:eastAsiaTheme="minorEastAsia" w:cstheme="minorEastAsia"/>
          <w:spacing w:val="-9"/>
          <w:sz w:val="20"/>
          <w:szCs w:val="20"/>
        </w:rPr>
        <w:t xml:space="preserve"> </w:t>
      </w:r>
      <w:r>
        <w:rPr>
          <w:rFonts w:hint="default" w:asciiTheme="minorAscii" w:hAnsiTheme="minorAscii" w:eastAsiaTheme="minorEastAsia" w:cstheme="minorEastAsia"/>
          <w:sz w:val="20"/>
          <w:szCs w:val="20"/>
        </w:rPr>
        <w:t>valor</w:t>
      </w:r>
      <w:r>
        <w:rPr>
          <w:rFonts w:hint="default" w:asciiTheme="minorAscii" w:hAnsiTheme="minorAscii" w:eastAsiaTheme="minorEastAsia" w:cstheme="minorEastAsia"/>
          <w:spacing w:val="-9"/>
          <w:sz w:val="20"/>
          <w:szCs w:val="20"/>
        </w:rPr>
        <w:t xml:space="preserve"> </w:t>
      </w:r>
      <w:r>
        <w:rPr>
          <w:rFonts w:hint="default" w:asciiTheme="minorAscii" w:hAnsiTheme="minorAscii" w:eastAsiaTheme="minorEastAsia" w:cstheme="minorEastAsia"/>
          <w:sz w:val="20"/>
          <w:szCs w:val="20"/>
        </w:rPr>
        <w:t>recibido</w:t>
      </w:r>
      <w:r>
        <w:rPr>
          <w:rFonts w:hint="default" w:asciiTheme="minorAscii" w:hAnsiTheme="minorAscii" w:eastAsiaTheme="minorEastAsia" w:cstheme="minorEastAsia"/>
          <w:spacing w:val="-11"/>
          <w:sz w:val="20"/>
          <w:szCs w:val="20"/>
        </w:rPr>
        <w:t xml:space="preserve"> </w:t>
      </w:r>
      <w:r>
        <w:rPr>
          <w:rFonts w:hint="default" w:asciiTheme="minorAscii" w:hAnsiTheme="minorAscii" w:eastAsiaTheme="minorEastAsia" w:cstheme="minorEastAsia"/>
          <w:sz w:val="20"/>
          <w:szCs w:val="20"/>
        </w:rPr>
        <w:t>como</w:t>
      </w:r>
      <w:r>
        <w:rPr>
          <w:rFonts w:hint="default" w:asciiTheme="minorAscii" w:hAnsiTheme="minorAscii" w:eastAsiaTheme="minorEastAsia" w:cstheme="minorEastAsia"/>
          <w:spacing w:val="-7"/>
          <w:sz w:val="20"/>
          <w:szCs w:val="20"/>
        </w:rPr>
        <w:t xml:space="preserve"> </w:t>
      </w:r>
      <w:r>
        <w:rPr>
          <w:rFonts w:hint="default" w:asciiTheme="minorAscii" w:hAnsiTheme="minorAscii" w:eastAsiaTheme="minorEastAsia" w:cstheme="minorEastAsia"/>
          <w:sz w:val="20"/>
          <w:szCs w:val="20"/>
        </w:rPr>
        <w:t>anticipo</w:t>
      </w:r>
      <w:r>
        <w:rPr>
          <w:rFonts w:hint="default" w:asciiTheme="minorAscii" w:hAnsiTheme="minorAscii" w:eastAsiaTheme="minorEastAsia" w:cstheme="minorEastAsia"/>
          <w:spacing w:val="-11"/>
          <w:sz w:val="20"/>
          <w:szCs w:val="20"/>
        </w:rPr>
        <w:t xml:space="preserve"> </w:t>
      </w:r>
      <w:r>
        <w:rPr>
          <w:rFonts w:hint="default" w:asciiTheme="minorAscii" w:hAnsiTheme="minorAscii" w:eastAsiaTheme="minorEastAsia" w:cstheme="minorEastAsia"/>
          <w:sz w:val="20"/>
          <w:szCs w:val="20"/>
        </w:rPr>
        <w:t>y</w:t>
      </w:r>
      <w:r>
        <w:rPr>
          <w:rFonts w:hint="default" w:asciiTheme="minorAscii" w:hAnsiTheme="minorAscii" w:eastAsiaTheme="minorEastAsia" w:cstheme="minorEastAsia"/>
          <w:spacing w:val="-8"/>
          <w:sz w:val="20"/>
          <w:szCs w:val="20"/>
        </w:rPr>
        <w:t xml:space="preserve"> </w:t>
      </w:r>
      <w:r>
        <w:rPr>
          <w:rFonts w:hint="default" w:asciiTheme="minorAscii" w:hAnsiTheme="minorAscii" w:eastAsiaTheme="minorEastAsia" w:cstheme="minorEastAsia"/>
          <w:sz w:val="20"/>
          <w:szCs w:val="20"/>
        </w:rPr>
        <w:t>su</w:t>
      </w:r>
      <w:r>
        <w:rPr>
          <w:rFonts w:hint="default" w:asciiTheme="minorAscii" w:hAnsiTheme="minorAscii" w:eastAsiaTheme="minorEastAsia" w:cstheme="minorEastAsia"/>
          <w:spacing w:val="-8"/>
          <w:sz w:val="20"/>
          <w:szCs w:val="20"/>
        </w:rPr>
        <w:t xml:space="preserve"> </w:t>
      </w:r>
      <w:r>
        <w:rPr>
          <w:rFonts w:hint="default" w:asciiTheme="minorAscii" w:hAnsiTheme="minorAscii" w:eastAsiaTheme="minorEastAsia" w:cstheme="minorEastAsia"/>
          <w:sz w:val="20"/>
          <w:szCs w:val="20"/>
        </w:rPr>
        <w:t>término</w:t>
      </w:r>
      <w:r>
        <w:rPr>
          <w:rFonts w:hint="default" w:asciiTheme="minorAscii" w:hAnsiTheme="minorAscii" w:eastAsiaTheme="minorEastAsia" w:cstheme="minorEastAsia"/>
          <w:spacing w:val="-10"/>
          <w:sz w:val="20"/>
          <w:szCs w:val="20"/>
        </w:rPr>
        <w:t xml:space="preserve"> </w:t>
      </w:r>
      <w:r>
        <w:rPr>
          <w:rFonts w:hint="default" w:asciiTheme="minorAscii" w:hAnsiTheme="minorAscii" w:eastAsiaTheme="minorEastAsia" w:cstheme="minorEastAsia"/>
          <w:sz w:val="20"/>
          <w:szCs w:val="20"/>
        </w:rPr>
        <w:t>será</w:t>
      </w:r>
      <w:r>
        <w:rPr>
          <w:rFonts w:hint="default" w:asciiTheme="minorAscii" w:hAnsiTheme="minorAscii" w:eastAsiaTheme="minorEastAsia" w:cstheme="minorEastAsia"/>
          <w:spacing w:val="-10"/>
          <w:sz w:val="20"/>
          <w:szCs w:val="20"/>
        </w:rPr>
        <w:t xml:space="preserve"> </w:t>
      </w:r>
      <w:r>
        <w:rPr>
          <w:rFonts w:hint="default" w:asciiTheme="minorAscii" w:hAnsiTheme="minorAscii" w:eastAsiaTheme="minorEastAsia" w:cstheme="minorEastAsia"/>
          <w:sz w:val="20"/>
          <w:szCs w:val="20"/>
        </w:rPr>
        <w:t>equivalente</w:t>
      </w:r>
      <w:r>
        <w:rPr>
          <w:rFonts w:hint="default" w:asciiTheme="minorAscii" w:hAnsiTheme="minorAscii" w:eastAsiaTheme="minorEastAsia" w:cstheme="minorEastAsia"/>
          <w:spacing w:val="-8"/>
          <w:sz w:val="20"/>
          <w:szCs w:val="20"/>
        </w:rPr>
        <w:t xml:space="preserve"> </w:t>
      </w:r>
      <w:r>
        <w:rPr>
          <w:rFonts w:hint="default" w:asciiTheme="minorAscii" w:hAnsiTheme="minorAscii" w:eastAsiaTheme="minorEastAsia" w:cstheme="minorEastAsia"/>
          <w:sz w:val="20"/>
          <w:szCs w:val="20"/>
        </w:rPr>
        <w:t>al plazo de</w:t>
      </w:r>
      <w:r>
        <w:rPr>
          <w:rFonts w:hint="default" w:asciiTheme="minorAscii" w:hAnsiTheme="minorAscii" w:eastAsiaTheme="minorEastAsia" w:cstheme="minorEastAsia"/>
          <w:spacing w:val="-9"/>
          <w:sz w:val="20"/>
          <w:szCs w:val="20"/>
        </w:rPr>
        <w:t xml:space="preserve"> </w:t>
      </w:r>
      <w:r>
        <w:rPr>
          <w:rFonts w:hint="default" w:asciiTheme="minorAscii" w:hAnsiTheme="minorAscii" w:eastAsiaTheme="minorEastAsia" w:cstheme="minorEastAsia"/>
          <w:sz w:val="20"/>
          <w:szCs w:val="20"/>
        </w:rPr>
        <w:t>ejecución</w:t>
      </w:r>
      <w:r>
        <w:rPr>
          <w:rFonts w:hint="default" w:asciiTheme="minorAscii" w:hAnsiTheme="minorAscii" w:eastAsiaTheme="minorEastAsia" w:cstheme="minorEastAsia"/>
          <w:spacing w:val="-9"/>
          <w:sz w:val="20"/>
          <w:szCs w:val="20"/>
        </w:rPr>
        <w:t xml:space="preserve"> </w:t>
      </w:r>
      <w:r>
        <w:rPr>
          <w:rFonts w:hint="default" w:asciiTheme="minorAscii" w:hAnsiTheme="minorAscii" w:eastAsiaTheme="minorEastAsia" w:cstheme="minorEastAsia"/>
          <w:sz w:val="20"/>
          <w:szCs w:val="20"/>
        </w:rPr>
        <w:t>del</w:t>
      </w:r>
      <w:r>
        <w:rPr>
          <w:rFonts w:hint="default" w:asciiTheme="minorAscii" w:hAnsiTheme="minorAscii" w:eastAsiaTheme="minorEastAsia" w:cstheme="minorEastAsia"/>
          <w:spacing w:val="-9"/>
          <w:sz w:val="20"/>
          <w:szCs w:val="20"/>
        </w:rPr>
        <w:t xml:space="preserve"> </w:t>
      </w:r>
      <w:r>
        <w:rPr>
          <w:rFonts w:hint="default" w:asciiTheme="minorAscii" w:hAnsiTheme="minorAscii" w:eastAsiaTheme="minorEastAsia" w:cstheme="minorEastAsia"/>
          <w:sz w:val="20"/>
          <w:szCs w:val="20"/>
        </w:rPr>
        <w:t>contrato</w:t>
      </w:r>
      <w:r>
        <w:rPr>
          <w:rFonts w:hint="default" w:asciiTheme="minorAscii" w:hAnsiTheme="minorAscii" w:eastAsiaTheme="minorEastAsia" w:cstheme="minorEastAsia"/>
          <w:spacing w:val="-11"/>
          <w:sz w:val="20"/>
          <w:szCs w:val="20"/>
        </w:rPr>
        <w:t xml:space="preserve"> </w:t>
      </w:r>
      <w:r>
        <w:rPr>
          <w:rFonts w:hint="default" w:asciiTheme="minorAscii" w:hAnsiTheme="minorAscii" w:eastAsiaTheme="minorEastAsia" w:cstheme="minorEastAsia"/>
          <w:sz w:val="20"/>
          <w:szCs w:val="20"/>
        </w:rPr>
        <w:t>y</w:t>
      </w:r>
      <w:r>
        <w:rPr>
          <w:rFonts w:hint="default" w:asciiTheme="minorAscii" w:hAnsiTheme="minorAscii" w:eastAsiaTheme="minorEastAsia" w:cstheme="minorEastAsia"/>
          <w:spacing w:val="-9"/>
          <w:sz w:val="20"/>
          <w:szCs w:val="20"/>
        </w:rPr>
        <w:t xml:space="preserve"> </w:t>
      </w:r>
      <w:r>
        <w:rPr>
          <w:rFonts w:hint="default" w:asciiTheme="minorAscii" w:hAnsiTheme="minorAscii" w:eastAsiaTheme="minorEastAsia" w:cstheme="minorEastAsia"/>
          <w:sz w:val="20"/>
          <w:szCs w:val="20"/>
        </w:rPr>
        <w:t>seis</w:t>
      </w:r>
      <w:r>
        <w:rPr>
          <w:rFonts w:hint="default" w:asciiTheme="minorAscii" w:hAnsiTheme="minorAscii" w:eastAsiaTheme="minorEastAsia" w:cstheme="minorEastAsia"/>
          <w:spacing w:val="-11"/>
          <w:sz w:val="20"/>
          <w:szCs w:val="20"/>
        </w:rPr>
        <w:t xml:space="preserve"> </w:t>
      </w:r>
      <w:r>
        <w:rPr>
          <w:rFonts w:hint="default" w:asciiTheme="minorAscii" w:hAnsiTheme="minorAscii" w:eastAsiaTheme="minorEastAsia" w:cstheme="minorEastAsia"/>
          <w:sz w:val="20"/>
          <w:szCs w:val="20"/>
        </w:rPr>
        <w:t>(6)</w:t>
      </w:r>
      <w:r>
        <w:rPr>
          <w:rFonts w:hint="default" w:asciiTheme="minorAscii" w:hAnsiTheme="minorAscii" w:eastAsiaTheme="minorEastAsia" w:cstheme="minorEastAsia"/>
          <w:spacing w:val="-57"/>
          <w:sz w:val="20"/>
          <w:szCs w:val="20"/>
        </w:rPr>
        <w:t xml:space="preserve"> </w:t>
      </w:r>
      <w:r>
        <w:rPr>
          <w:rFonts w:hint="default" w:asciiTheme="minorAscii" w:hAnsiTheme="minorAscii" w:eastAsiaTheme="minorEastAsia" w:cstheme="minorEastAsia"/>
          <w:sz w:val="20"/>
          <w:szCs w:val="20"/>
        </w:rPr>
        <w:t>meses</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más.</w:t>
      </w:r>
    </w:p>
    <w:p w14:paraId="6D1C55BA">
      <w:pPr>
        <w:widowControl w:val="0"/>
        <w:tabs>
          <w:tab w:val="left" w:pos="885"/>
        </w:tabs>
        <w:autoSpaceDE w:val="0"/>
        <w:autoSpaceDN w:val="0"/>
        <w:spacing w:before="2" w:line="276" w:lineRule="auto"/>
        <w:ind w:right="49"/>
        <w:jc w:val="both"/>
        <w:rPr>
          <w:rFonts w:hint="default" w:asciiTheme="minorAscii" w:hAnsiTheme="minorAscii" w:eastAsiaTheme="minorEastAsia" w:cstheme="minorEastAsia"/>
          <w:sz w:val="20"/>
          <w:szCs w:val="20"/>
        </w:rPr>
      </w:pPr>
    </w:p>
    <w:p w14:paraId="7311B621">
      <w:pPr>
        <w:pStyle w:val="50"/>
        <w:widowControl w:val="0"/>
        <w:numPr>
          <w:ilvl w:val="0"/>
          <w:numId w:val="21"/>
        </w:numPr>
        <w:tabs>
          <w:tab w:val="left" w:pos="885"/>
        </w:tabs>
        <w:autoSpaceDE w:val="0"/>
        <w:autoSpaceDN w:val="0"/>
        <w:spacing w:after="0" w:line="276" w:lineRule="auto"/>
        <w:ind w:left="426" w:right="49" w:hanging="426"/>
        <w:contextualSpacing w:val="0"/>
        <w:jc w:val="both"/>
        <w:rPr>
          <w:rFonts w:hint="default" w:asciiTheme="minorAscii" w:hAnsiTheme="minorAscii" w:eastAsiaTheme="minorEastAsia" w:cstheme="minorEastAsia"/>
          <w:b/>
          <w:sz w:val="20"/>
          <w:szCs w:val="20"/>
        </w:rPr>
      </w:pPr>
      <w:r>
        <w:rPr>
          <w:rFonts w:hint="default" w:asciiTheme="minorAscii" w:hAnsiTheme="minorAscii" w:eastAsiaTheme="minorEastAsia" w:cstheme="minorEastAsia"/>
          <w:b/>
          <w:sz w:val="20"/>
          <w:szCs w:val="20"/>
        </w:rPr>
        <w:t>Pago</w:t>
      </w:r>
      <w:r>
        <w:rPr>
          <w:rFonts w:hint="default" w:asciiTheme="minorAscii" w:hAnsiTheme="minorAscii" w:eastAsiaTheme="minorEastAsia" w:cstheme="minorEastAsia"/>
          <w:b/>
          <w:spacing w:val="-10"/>
          <w:sz w:val="20"/>
          <w:szCs w:val="20"/>
        </w:rPr>
        <w:t xml:space="preserve"> </w:t>
      </w:r>
      <w:r>
        <w:rPr>
          <w:rFonts w:hint="default" w:asciiTheme="minorAscii" w:hAnsiTheme="minorAscii" w:eastAsiaTheme="minorEastAsia" w:cstheme="minorEastAsia"/>
          <w:b/>
          <w:sz w:val="20"/>
          <w:szCs w:val="20"/>
        </w:rPr>
        <w:t>de</w:t>
      </w:r>
      <w:r>
        <w:rPr>
          <w:rFonts w:hint="default" w:asciiTheme="minorAscii" w:hAnsiTheme="minorAscii" w:eastAsiaTheme="minorEastAsia" w:cstheme="minorEastAsia"/>
          <w:b/>
          <w:spacing w:val="-8"/>
          <w:sz w:val="20"/>
          <w:szCs w:val="20"/>
        </w:rPr>
        <w:t xml:space="preserve"> </w:t>
      </w:r>
      <w:r>
        <w:rPr>
          <w:rFonts w:hint="default" w:asciiTheme="minorAscii" w:hAnsiTheme="minorAscii" w:eastAsiaTheme="minorEastAsia" w:cstheme="minorEastAsia"/>
          <w:b/>
          <w:sz w:val="20"/>
          <w:szCs w:val="20"/>
        </w:rPr>
        <w:t>salarios</w:t>
      </w:r>
      <w:r>
        <w:rPr>
          <w:rFonts w:hint="default" w:asciiTheme="minorAscii" w:hAnsiTheme="minorAscii" w:eastAsiaTheme="minorEastAsia" w:cstheme="minorEastAsia"/>
          <w:b/>
          <w:spacing w:val="-7"/>
          <w:sz w:val="20"/>
          <w:szCs w:val="20"/>
        </w:rPr>
        <w:t xml:space="preserve"> </w:t>
      </w:r>
      <w:r>
        <w:rPr>
          <w:rFonts w:hint="default" w:asciiTheme="minorAscii" w:hAnsiTheme="minorAscii" w:eastAsiaTheme="minorEastAsia" w:cstheme="minorEastAsia"/>
          <w:b/>
          <w:sz w:val="20"/>
          <w:szCs w:val="20"/>
        </w:rPr>
        <w:t>y</w:t>
      </w:r>
      <w:r>
        <w:rPr>
          <w:rFonts w:hint="default" w:asciiTheme="minorAscii" w:hAnsiTheme="minorAscii" w:eastAsiaTheme="minorEastAsia" w:cstheme="minorEastAsia"/>
          <w:b/>
          <w:spacing w:val="-8"/>
          <w:sz w:val="20"/>
          <w:szCs w:val="20"/>
        </w:rPr>
        <w:t xml:space="preserve"> </w:t>
      </w:r>
      <w:r>
        <w:rPr>
          <w:rFonts w:hint="default" w:asciiTheme="minorAscii" w:hAnsiTheme="minorAscii" w:eastAsiaTheme="minorEastAsia" w:cstheme="minorEastAsia"/>
          <w:b/>
          <w:sz w:val="20"/>
          <w:szCs w:val="20"/>
        </w:rPr>
        <w:t>prestaciones</w:t>
      </w:r>
      <w:r>
        <w:rPr>
          <w:rFonts w:hint="default" w:asciiTheme="minorAscii" w:hAnsiTheme="minorAscii" w:eastAsiaTheme="minorEastAsia" w:cstheme="minorEastAsia"/>
          <w:b/>
          <w:spacing w:val="-7"/>
          <w:sz w:val="20"/>
          <w:szCs w:val="20"/>
        </w:rPr>
        <w:t xml:space="preserve"> </w:t>
      </w:r>
      <w:r>
        <w:rPr>
          <w:rFonts w:hint="default" w:asciiTheme="minorAscii" w:hAnsiTheme="minorAscii" w:eastAsiaTheme="minorEastAsia" w:cstheme="minorEastAsia"/>
          <w:b/>
          <w:sz w:val="20"/>
          <w:szCs w:val="20"/>
        </w:rPr>
        <w:t>sociales</w:t>
      </w:r>
      <w:r>
        <w:rPr>
          <w:rFonts w:hint="default" w:asciiTheme="minorAscii" w:hAnsiTheme="minorAscii" w:eastAsiaTheme="minorEastAsia" w:cstheme="minorEastAsia"/>
          <w:b/>
          <w:spacing w:val="-8"/>
          <w:sz w:val="20"/>
          <w:szCs w:val="20"/>
        </w:rPr>
        <w:t xml:space="preserve"> </w:t>
      </w:r>
      <w:r>
        <w:rPr>
          <w:rFonts w:hint="default" w:asciiTheme="minorAscii" w:hAnsiTheme="minorAscii" w:eastAsiaTheme="minorEastAsia" w:cstheme="minorEastAsia"/>
          <w:b/>
          <w:sz w:val="20"/>
          <w:szCs w:val="20"/>
        </w:rPr>
        <w:t>e</w:t>
      </w:r>
      <w:r>
        <w:rPr>
          <w:rFonts w:hint="default" w:asciiTheme="minorAscii" w:hAnsiTheme="minorAscii" w:eastAsiaTheme="minorEastAsia" w:cstheme="minorEastAsia"/>
          <w:b/>
          <w:spacing w:val="-7"/>
          <w:sz w:val="20"/>
          <w:szCs w:val="20"/>
        </w:rPr>
        <w:t xml:space="preserve"> </w:t>
      </w:r>
      <w:r>
        <w:rPr>
          <w:rFonts w:hint="default" w:asciiTheme="minorAscii" w:hAnsiTheme="minorAscii" w:eastAsiaTheme="minorEastAsia" w:cstheme="minorEastAsia"/>
          <w:b/>
          <w:sz w:val="20"/>
          <w:szCs w:val="20"/>
        </w:rPr>
        <w:t>indemnizaciones</w:t>
      </w:r>
      <w:r>
        <w:rPr>
          <w:rFonts w:hint="default" w:asciiTheme="minorAscii" w:hAnsiTheme="minorAscii" w:eastAsiaTheme="minorEastAsia" w:cstheme="minorEastAsia"/>
          <w:b/>
          <w:spacing w:val="-8"/>
          <w:sz w:val="20"/>
          <w:szCs w:val="20"/>
        </w:rPr>
        <w:t xml:space="preserve"> </w:t>
      </w:r>
      <w:r>
        <w:rPr>
          <w:rFonts w:hint="default" w:asciiTheme="minorAscii" w:hAnsiTheme="minorAscii" w:eastAsiaTheme="minorEastAsia" w:cstheme="minorEastAsia"/>
          <w:b/>
          <w:sz w:val="20"/>
          <w:szCs w:val="20"/>
        </w:rPr>
        <w:t>laborales:</w:t>
      </w:r>
      <w:r>
        <w:rPr>
          <w:rFonts w:hint="default" w:asciiTheme="minorAscii" w:hAnsiTheme="minorAscii" w:eastAsiaTheme="minorEastAsia" w:cstheme="minorEastAsia"/>
          <w:b/>
          <w:spacing w:val="-6"/>
          <w:sz w:val="20"/>
          <w:szCs w:val="20"/>
        </w:rPr>
        <w:t xml:space="preserve"> </w:t>
      </w:r>
      <w:r>
        <w:rPr>
          <w:rFonts w:hint="default" w:asciiTheme="minorAscii" w:hAnsiTheme="minorAscii" w:eastAsiaTheme="minorEastAsia" w:cstheme="minorEastAsia"/>
          <w:sz w:val="20"/>
          <w:szCs w:val="20"/>
        </w:rPr>
        <w:t>La</w:t>
      </w:r>
      <w:r>
        <w:rPr>
          <w:rFonts w:hint="default" w:asciiTheme="minorAscii" w:hAnsiTheme="minorAscii" w:eastAsiaTheme="minorEastAsia" w:cstheme="minorEastAsia"/>
          <w:spacing w:val="-8"/>
          <w:sz w:val="20"/>
          <w:szCs w:val="20"/>
        </w:rPr>
        <w:t xml:space="preserve"> </w:t>
      </w:r>
      <w:r>
        <w:rPr>
          <w:rFonts w:hint="default" w:asciiTheme="minorAscii" w:hAnsiTheme="minorAscii" w:eastAsiaTheme="minorEastAsia" w:cstheme="minorEastAsia"/>
          <w:sz w:val="20"/>
          <w:szCs w:val="20"/>
        </w:rPr>
        <w:t>cual</w:t>
      </w:r>
      <w:r>
        <w:rPr>
          <w:rFonts w:hint="default" w:asciiTheme="minorAscii" w:hAnsiTheme="minorAscii" w:eastAsiaTheme="minorEastAsia" w:cstheme="minorEastAsia"/>
          <w:spacing w:val="-7"/>
          <w:sz w:val="20"/>
          <w:szCs w:val="20"/>
        </w:rPr>
        <w:t xml:space="preserve"> </w:t>
      </w:r>
      <w:r>
        <w:rPr>
          <w:rFonts w:hint="default" w:asciiTheme="minorAscii" w:hAnsiTheme="minorAscii" w:eastAsiaTheme="minorEastAsia" w:cstheme="minorEastAsia"/>
          <w:sz w:val="20"/>
          <w:szCs w:val="20"/>
        </w:rPr>
        <w:t>será</w:t>
      </w:r>
      <w:r>
        <w:rPr>
          <w:rFonts w:hint="default" w:asciiTheme="minorAscii" w:hAnsiTheme="minorAscii" w:eastAsiaTheme="minorEastAsia" w:cstheme="minorEastAsia"/>
          <w:spacing w:val="-10"/>
          <w:sz w:val="20"/>
          <w:szCs w:val="20"/>
        </w:rPr>
        <w:t xml:space="preserve"> </w:t>
      </w:r>
      <w:r>
        <w:rPr>
          <w:rFonts w:hint="default" w:asciiTheme="minorAscii" w:hAnsiTheme="minorAscii" w:eastAsiaTheme="minorEastAsia" w:cstheme="minorEastAsia"/>
          <w:sz w:val="20"/>
          <w:szCs w:val="20"/>
        </w:rPr>
        <w:t>equivalente</w:t>
      </w:r>
      <w:r>
        <w:rPr>
          <w:rFonts w:hint="default" w:asciiTheme="minorAscii" w:hAnsiTheme="minorAscii" w:eastAsiaTheme="minorEastAsia" w:cstheme="minorEastAsia"/>
          <w:spacing w:val="-6"/>
          <w:sz w:val="20"/>
          <w:szCs w:val="20"/>
        </w:rPr>
        <w:t xml:space="preserve"> </w:t>
      </w:r>
      <w:r>
        <w:rPr>
          <w:rFonts w:hint="default" w:asciiTheme="minorAscii" w:hAnsiTheme="minorAscii" w:eastAsiaTheme="minorEastAsia" w:cstheme="minorEastAsia"/>
          <w:sz w:val="20"/>
          <w:szCs w:val="20"/>
        </w:rPr>
        <w:t xml:space="preserve">al </w:t>
      </w:r>
      <w:r>
        <w:rPr>
          <w:rFonts w:hint="default" w:asciiTheme="minorAscii" w:hAnsiTheme="minorAscii" w:eastAsiaTheme="minorEastAsia" w:cstheme="minorEastAsia"/>
          <w:spacing w:val="-58"/>
          <w:sz w:val="20"/>
          <w:szCs w:val="20"/>
        </w:rPr>
        <w:t xml:space="preserve"> </w:t>
      </w:r>
      <w:r>
        <w:rPr>
          <w:rFonts w:hint="default" w:asciiTheme="minorAscii" w:hAnsiTheme="minorAscii" w:eastAsiaTheme="minorEastAsia" w:cstheme="minorEastAsia"/>
          <w:sz w:val="20"/>
          <w:szCs w:val="20"/>
        </w:rPr>
        <w:t>cinco por ciento (5%) del valor total del contrato y con vigencia igual al plazo del contrato y tres (3) años</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más</w:t>
      </w:r>
      <w:r>
        <w:rPr>
          <w:rFonts w:hint="default" w:asciiTheme="minorAscii" w:hAnsiTheme="minorAscii" w:eastAsiaTheme="minorEastAsia" w:cstheme="minorEastAsia"/>
          <w:b/>
          <w:sz w:val="20"/>
          <w:szCs w:val="20"/>
        </w:rPr>
        <w:t>.</w:t>
      </w:r>
    </w:p>
    <w:p w14:paraId="0985100B">
      <w:pPr>
        <w:widowControl w:val="0"/>
        <w:tabs>
          <w:tab w:val="left" w:pos="885"/>
        </w:tabs>
        <w:autoSpaceDE w:val="0"/>
        <w:autoSpaceDN w:val="0"/>
        <w:spacing w:line="276" w:lineRule="auto"/>
        <w:ind w:right="49"/>
        <w:jc w:val="both"/>
        <w:rPr>
          <w:rFonts w:hint="default" w:asciiTheme="minorAscii" w:hAnsiTheme="minorAscii" w:eastAsiaTheme="minorEastAsia" w:cstheme="minorEastAsia"/>
          <w:b/>
          <w:sz w:val="20"/>
          <w:szCs w:val="20"/>
        </w:rPr>
      </w:pPr>
    </w:p>
    <w:p w14:paraId="50C539CE">
      <w:pPr>
        <w:pStyle w:val="50"/>
        <w:widowControl w:val="0"/>
        <w:numPr>
          <w:ilvl w:val="0"/>
          <w:numId w:val="21"/>
        </w:numPr>
        <w:tabs>
          <w:tab w:val="left" w:pos="885"/>
        </w:tabs>
        <w:autoSpaceDE w:val="0"/>
        <w:autoSpaceDN w:val="0"/>
        <w:spacing w:after="0" w:line="276" w:lineRule="auto"/>
        <w:ind w:left="426" w:right="49" w:hanging="426"/>
        <w:contextualSpacing w:val="0"/>
        <w:jc w:val="both"/>
        <w:rPr>
          <w:rFonts w:hint="default" w:asciiTheme="minorAscii" w:hAnsiTheme="minorAscii" w:eastAsiaTheme="minorEastAsia" w:cstheme="minorEastAsia"/>
          <w:sz w:val="20"/>
          <w:szCs w:val="20"/>
        </w:rPr>
      </w:pPr>
      <w:r>
        <w:rPr>
          <w:rFonts w:hint="default" w:asciiTheme="minorAscii" w:hAnsiTheme="minorAscii" w:eastAsiaTheme="minorEastAsia" w:cstheme="minorEastAsia"/>
          <w:b/>
          <w:sz w:val="20"/>
          <w:szCs w:val="20"/>
        </w:rPr>
        <w:t xml:space="preserve">Responsabilidad civil extracontractual: </w:t>
      </w:r>
      <w:r>
        <w:rPr>
          <w:rFonts w:hint="default" w:asciiTheme="minorAscii" w:hAnsiTheme="minorAscii" w:eastAsiaTheme="minorEastAsia" w:cstheme="minorEastAsia"/>
          <w:sz w:val="20"/>
          <w:szCs w:val="20"/>
        </w:rPr>
        <w:t>Para garantizar la responsabilidad civil frente a terceros,</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derivada</w:t>
      </w:r>
      <w:r>
        <w:rPr>
          <w:rFonts w:hint="default" w:asciiTheme="minorAscii" w:hAnsiTheme="minorAscii" w:eastAsiaTheme="minorEastAsia" w:cstheme="minorEastAsia"/>
          <w:spacing w:val="-8"/>
          <w:sz w:val="20"/>
          <w:szCs w:val="20"/>
        </w:rPr>
        <w:t xml:space="preserve"> </w:t>
      </w:r>
      <w:r>
        <w:rPr>
          <w:rFonts w:hint="default" w:asciiTheme="minorAscii" w:hAnsiTheme="minorAscii" w:eastAsiaTheme="minorEastAsia" w:cstheme="minorEastAsia"/>
          <w:sz w:val="20"/>
          <w:szCs w:val="20"/>
        </w:rPr>
        <w:t>de</w:t>
      </w:r>
      <w:r>
        <w:rPr>
          <w:rFonts w:hint="default" w:asciiTheme="minorAscii" w:hAnsiTheme="minorAscii" w:eastAsiaTheme="minorEastAsia" w:cstheme="minorEastAsia"/>
          <w:spacing w:val="-5"/>
          <w:sz w:val="20"/>
          <w:szCs w:val="20"/>
        </w:rPr>
        <w:t xml:space="preserve"> </w:t>
      </w:r>
      <w:r>
        <w:rPr>
          <w:rFonts w:hint="default" w:asciiTheme="minorAscii" w:hAnsiTheme="minorAscii" w:eastAsiaTheme="minorEastAsia" w:cstheme="minorEastAsia"/>
          <w:sz w:val="20"/>
          <w:szCs w:val="20"/>
        </w:rPr>
        <w:t>la</w:t>
      </w:r>
      <w:r>
        <w:rPr>
          <w:rFonts w:hint="default" w:asciiTheme="minorAscii" w:hAnsiTheme="minorAscii" w:eastAsiaTheme="minorEastAsia" w:cstheme="minorEastAsia"/>
          <w:spacing w:val="-7"/>
          <w:sz w:val="20"/>
          <w:szCs w:val="20"/>
        </w:rPr>
        <w:t xml:space="preserve"> </w:t>
      </w:r>
      <w:r>
        <w:rPr>
          <w:rFonts w:hint="default" w:asciiTheme="minorAscii" w:hAnsiTheme="minorAscii" w:eastAsiaTheme="minorEastAsia" w:cstheme="minorEastAsia"/>
          <w:sz w:val="20"/>
          <w:szCs w:val="20"/>
        </w:rPr>
        <w:t>ejecución</w:t>
      </w:r>
      <w:r>
        <w:rPr>
          <w:rFonts w:hint="default" w:asciiTheme="minorAscii" w:hAnsiTheme="minorAscii" w:eastAsiaTheme="minorEastAsia" w:cstheme="minorEastAsia"/>
          <w:spacing w:val="-6"/>
          <w:sz w:val="20"/>
          <w:szCs w:val="20"/>
        </w:rPr>
        <w:t xml:space="preserve"> </w:t>
      </w:r>
      <w:r>
        <w:rPr>
          <w:rFonts w:hint="default" w:asciiTheme="minorAscii" w:hAnsiTheme="minorAscii" w:eastAsiaTheme="minorEastAsia" w:cstheme="minorEastAsia"/>
          <w:sz w:val="20"/>
          <w:szCs w:val="20"/>
        </w:rPr>
        <w:t>del</w:t>
      </w:r>
      <w:r>
        <w:rPr>
          <w:rFonts w:hint="default" w:asciiTheme="minorAscii" w:hAnsiTheme="minorAscii" w:eastAsiaTheme="minorEastAsia" w:cstheme="minorEastAsia"/>
          <w:spacing w:val="-6"/>
          <w:sz w:val="20"/>
          <w:szCs w:val="20"/>
        </w:rPr>
        <w:t xml:space="preserve"> </w:t>
      </w:r>
      <w:r>
        <w:rPr>
          <w:rFonts w:hint="default" w:asciiTheme="minorAscii" w:hAnsiTheme="minorAscii" w:eastAsiaTheme="minorEastAsia" w:cstheme="minorEastAsia"/>
          <w:sz w:val="20"/>
          <w:szCs w:val="20"/>
        </w:rPr>
        <w:t>contrato,</w:t>
      </w:r>
      <w:r>
        <w:rPr>
          <w:rFonts w:hint="default" w:asciiTheme="minorAscii" w:hAnsiTheme="minorAscii" w:eastAsiaTheme="minorEastAsia" w:cstheme="minorEastAsia"/>
          <w:spacing w:val="-7"/>
          <w:sz w:val="20"/>
          <w:szCs w:val="20"/>
        </w:rPr>
        <w:t xml:space="preserve"> </w:t>
      </w:r>
      <w:r>
        <w:rPr>
          <w:rFonts w:hint="default" w:asciiTheme="minorAscii" w:hAnsiTheme="minorAscii" w:eastAsiaTheme="minorEastAsia" w:cstheme="minorEastAsia"/>
          <w:sz w:val="20"/>
          <w:szCs w:val="20"/>
        </w:rPr>
        <w:t>que</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cubra los</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siguientes</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amparos: predios</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y operaciones, gastos</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médicos</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inmediatos,</w:t>
      </w:r>
      <w:r>
        <w:rPr>
          <w:rFonts w:hint="default" w:asciiTheme="minorAscii" w:hAnsiTheme="minorAscii" w:eastAsiaTheme="minorEastAsia" w:cstheme="minorEastAsia"/>
          <w:spacing w:val="1"/>
          <w:sz w:val="20"/>
          <w:szCs w:val="20"/>
        </w:rPr>
        <w:t xml:space="preserve"> </w:t>
      </w:r>
      <w:r>
        <w:rPr>
          <w:rFonts w:hint="default" w:asciiTheme="minorAscii" w:hAnsiTheme="minorAscii" w:eastAsiaTheme="minorEastAsia" w:cstheme="minorEastAsia"/>
          <w:sz w:val="20"/>
          <w:szCs w:val="20"/>
        </w:rPr>
        <w:t xml:space="preserve">responsabilidad patronal y de contratistas vigente durante el plazo del contrato, y la cual tendrá una </w:t>
      </w:r>
      <w:r>
        <w:rPr>
          <w:rFonts w:hint="default" w:asciiTheme="minorAscii" w:hAnsiTheme="minorAscii" w:eastAsiaTheme="minorEastAsia" w:cstheme="minorEastAsia"/>
          <w:spacing w:val="-57"/>
          <w:sz w:val="20"/>
          <w:szCs w:val="20"/>
        </w:rPr>
        <w:t>cuantía</w:t>
      </w:r>
      <w:r>
        <w:rPr>
          <w:rFonts w:hint="default" w:asciiTheme="minorAscii" w:hAnsiTheme="minorAscii" w:eastAsiaTheme="minorEastAsia" w:cstheme="minorEastAsia"/>
          <w:spacing w:val="-3"/>
          <w:sz w:val="20"/>
          <w:szCs w:val="20"/>
        </w:rPr>
        <w:t xml:space="preserve"> </w:t>
      </w:r>
      <w:r>
        <w:rPr>
          <w:rFonts w:hint="default" w:asciiTheme="minorAscii" w:hAnsiTheme="minorAscii" w:eastAsiaTheme="minorEastAsia" w:cstheme="minorEastAsia"/>
          <w:sz w:val="20"/>
          <w:szCs w:val="20"/>
        </w:rPr>
        <w:t>d</w:t>
      </w:r>
      <w:r>
        <w:rPr>
          <w:rFonts w:hint="default" w:asciiTheme="minorAscii" w:hAnsiTheme="minorAscii" w:eastAsiaTheme="minorEastAsia" w:cstheme="minorEastAsia"/>
          <w:sz w:val="20"/>
          <w:szCs w:val="20"/>
          <w:shd w:val="clear" w:color="auto" w:fill="D8D8D8" w:themeFill="background1" w:themeFillShade="D9"/>
        </w:rPr>
        <w:t>e</w:t>
      </w:r>
      <w:r>
        <w:rPr>
          <w:rFonts w:hint="default" w:asciiTheme="minorAscii" w:hAnsiTheme="minorAscii" w:eastAsiaTheme="minorEastAsia" w:cstheme="minorEastAsia"/>
          <w:spacing w:val="1"/>
          <w:sz w:val="20"/>
          <w:szCs w:val="20"/>
          <w:shd w:val="clear" w:color="auto" w:fill="D8D8D8" w:themeFill="background1" w:themeFillShade="D9"/>
        </w:rPr>
        <w:t xml:space="preserve"> </w:t>
      </w:r>
      <w:r>
        <w:rPr>
          <w:rFonts w:hint="default" w:asciiTheme="minorAscii" w:hAnsiTheme="minorAscii" w:eastAsiaTheme="minorEastAsia" w:cstheme="minorEastAsia"/>
          <w:sz w:val="20"/>
          <w:szCs w:val="20"/>
          <w:shd w:val="clear" w:color="auto" w:fill="D8D8D8" w:themeFill="background1" w:themeFillShade="D9"/>
        </w:rPr>
        <w:t>[0000]</w:t>
      </w:r>
      <w:r>
        <w:rPr>
          <w:rFonts w:hint="default" w:asciiTheme="minorAscii" w:hAnsiTheme="minorAscii" w:eastAsiaTheme="minorEastAsia" w:cstheme="minorEastAsia"/>
          <w:sz w:val="20"/>
          <w:szCs w:val="20"/>
        </w:rPr>
        <w:t xml:space="preserve"> SMMLV</w:t>
      </w:r>
      <w:r>
        <w:rPr>
          <w:rFonts w:hint="default" w:asciiTheme="minorAscii" w:hAnsiTheme="minorAscii" w:eastAsiaTheme="minorEastAsia" w:cstheme="minorEastAsia"/>
          <w:spacing w:val="1"/>
          <w:sz w:val="20"/>
          <w:szCs w:val="20"/>
        </w:rPr>
        <w:t xml:space="preserve"> </w:t>
      </w:r>
    </w:p>
    <w:p w14:paraId="2BFBF95C">
      <w:pPr>
        <w:tabs>
          <w:tab w:val="left" w:pos="1560"/>
        </w:tabs>
        <w:rPr>
          <w:rFonts w:hint="default" w:asciiTheme="minorAscii" w:hAnsiTheme="minorAscii" w:eastAsiaTheme="minorEastAsia" w:cstheme="minorEastAsia"/>
          <w:sz w:val="20"/>
          <w:szCs w:val="20"/>
        </w:rPr>
      </w:pPr>
    </w:p>
    <w:p w14:paraId="7C9A0A79">
      <w:pPr>
        <w:pStyle w:val="66"/>
        <w:spacing w:before="0" w:after="0"/>
        <w:rPr>
          <w:rFonts w:hint="default" w:asciiTheme="minorAscii" w:hAnsiTheme="minorAscii" w:eastAsiaTheme="minorEastAsia" w:cstheme="minorEastAsia"/>
          <w:color w:val="auto"/>
          <w:sz w:val="20"/>
          <w:szCs w:val="20"/>
          <w:lang w:val="es-CO" w:eastAsia="en-US"/>
        </w:rPr>
      </w:pPr>
      <w:r>
        <w:rPr>
          <w:rFonts w:hint="default" w:asciiTheme="minorAscii" w:hAnsiTheme="minorAscii" w:eastAsiaTheme="minorEastAsia" w:cstheme="minorEastAsia"/>
          <w:color w:val="auto"/>
          <w:sz w:val="20"/>
          <w:szCs w:val="20"/>
          <w:lang w:val="es-ES" w:eastAsia="es-CO"/>
        </w:rPr>
        <w:t>El Contratista está obligado a restablecer el valor de la garantía cuando esta se vea reducida por razón de las reclamaciones que efectúe EMDUMA, así como a ampliar las garantías en los eventos de adición y/o prórroga del contrato. El no restablecimiento de la garantía por parte del Contratista o su no adición o prórroga, según el caso, constituye causal de incumplimiento del Contrato y se iniciarán los procesos sancionatorios a que haya lugar</w:t>
      </w:r>
      <w:r>
        <w:rPr>
          <w:rFonts w:hint="default" w:asciiTheme="minorAscii" w:hAnsiTheme="minorAscii" w:eastAsiaTheme="minorEastAsia" w:cstheme="minorEastAsia"/>
          <w:color w:val="auto"/>
          <w:sz w:val="20"/>
          <w:szCs w:val="20"/>
          <w:lang w:val="es-CO" w:eastAsia="en-US"/>
        </w:rPr>
        <w:t>.</w:t>
      </w:r>
    </w:p>
    <w:p w14:paraId="3C90ABCF">
      <w:pPr>
        <w:pStyle w:val="66"/>
        <w:spacing w:before="0" w:after="0"/>
        <w:rPr>
          <w:rFonts w:hint="default" w:asciiTheme="minorAscii" w:hAnsiTheme="minorAscii" w:eastAsiaTheme="minorEastAsia" w:cstheme="minorEastAsia"/>
          <w:color w:val="auto"/>
          <w:sz w:val="20"/>
          <w:szCs w:val="20"/>
          <w:lang w:val="es-CO" w:eastAsia="en-US"/>
        </w:rPr>
      </w:pPr>
    </w:p>
    <w:p w14:paraId="5F7828BA">
      <w:pPr>
        <w:pStyle w:val="123"/>
        <w:numPr>
          <w:ilvl w:val="2"/>
          <w:numId w:val="20"/>
        </w:numPr>
        <w:tabs>
          <w:tab w:val="left" w:pos="851"/>
        </w:tabs>
        <w:rPr>
          <w:rFonts w:hint="default" w:asciiTheme="minorAscii" w:hAnsiTheme="minorAscii" w:eastAsiaTheme="minorEastAsia" w:cstheme="minorEastAsia"/>
          <w:b/>
          <w:color w:val="auto"/>
          <w:szCs w:val="20"/>
        </w:rPr>
      </w:pPr>
      <w:r>
        <w:rPr>
          <w:rFonts w:hint="default" w:asciiTheme="minorAscii" w:hAnsiTheme="minorAscii" w:eastAsiaTheme="minorEastAsia" w:cstheme="minorEastAsia"/>
          <w:b/>
          <w:color w:val="auto"/>
          <w:szCs w:val="20"/>
        </w:rPr>
        <w:t xml:space="preserve"> ESTABILIDAD DE LA OBRA Y PERIODO DE GARANTÍA </w:t>
      </w:r>
    </w:p>
    <w:p w14:paraId="1FBF48FB">
      <w:pPr>
        <w:pStyle w:val="123"/>
        <w:numPr>
          <w:ilvl w:val="0"/>
          <w:numId w:val="0"/>
        </w:numPr>
        <w:rPr>
          <w:rFonts w:hint="default" w:asciiTheme="minorAscii" w:hAnsiTheme="minorAscii" w:eastAsiaTheme="minorEastAsia" w:cstheme="minorEastAsia"/>
          <w:b/>
          <w:color w:val="auto"/>
          <w:szCs w:val="20"/>
        </w:rPr>
      </w:pPr>
    </w:p>
    <w:p w14:paraId="085F7DC2">
      <w:pPr>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El Contratista será responsable de la reparación de todos los defectos que puedan comprobarse con posterioridad al recibo definitivo de las obras del Contrato o si la obra amenaza ruina en todo o en parte, por causas derivadas de fabricaciones, replanteos, procesos constructivos, localizaciones y montajes efectuados por él y del empleo de materiales, equipo de construcción y mano de obra deficientes utilizados en la construcción. El Contratista se obliga a llevar a cabo a su costa todas las reparaciones y reemplazos que se ocasionen por estos conceptos. Esta responsabilidad y las obligaciones inherentes a ella se considerarán vigentes por un período de garantía de cinco años contados a partir de la fecha del Acta de Recibo Definitivo de las obras. El Contratista procederá a reparar los defectos dentro de los términos que EMDUMA le señale en la comunicación escrita que le enviará al respecto.</w:t>
      </w:r>
    </w:p>
    <w:p w14:paraId="52683445">
      <w:pPr>
        <w:rPr>
          <w:rFonts w:hint="default" w:asciiTheme="minorAscii" w:hAnsiTheme="minorAscii" w:eastAsiaTheme="minorEastAsia" w:cstheme="minorEastAsia"/>
          <w:sz w:val="20"/>
          <w:szCs w:val="20"/>
          <w:lang w:val="es-ES"/>
        </w:rPr>
      </w:pPr>
    </w:p>
    <w:p w14:paraId="02AA2F22">
      <w:pPr>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Si la inestabilidad de la obra se manifiesta durante la vigencia del amparo de la garantía respectiva y el Contratista no realiza las reparaciones dentro de los términos señalados, EMDUMA podrá hacer efectiva la garantía de estabilidad estipulada en el Contrato. Así mismo, el Contratista será responsable de los daños que se causen a terceros como consecuencia de las obras defectuosas durante el período de garantía.</w:t>
      </w:r>
    </w:p>
    <w:p w14:paraId="55DEECB0">
      <w:pPr>
        <w:jc w:val="both"/>
        <w:rPr>
          <w:rFonts w:hint="default" w:asciiTheme="minorAscii" w:hAnsiTheme="minorAscii" w:eastAsiaTheme="minorEastAsia" w:cstheme="minorEastAsia"/>
          <w:sz w:val="20"/>
          <w:szCs w:val="20"/>
          <w:lang w:val="es-ES"/>
        </w:rPr>
      </w:pPr>
    </w:p>
    <w:p w14:paraId="642B04C3">
      <w:pPr>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Si las reparaciones que se efectúen afectan, o si a juicio de EMDUMA, existe duda razonable de que puedan llegar a afectar el buen funcionamiento o la eficiencia de las obras o parte de ellas, EMDUMA podrá exigir la ejecución de nuevas pruebas a cargo del Contratista mediante notificación escrita que le enviará dentro de los treinta (30) días hábiles siguientes a la entrega o terminación de las reparaciones.</w:t>
      </w:r>
    </w:p>
    <w:p w14:paraId="6162A21A">
      <w:pPr>
        <w:rPr>
          <w:rFonts w:hint="default" w:asciiTheme="minorAscii" w:hAnsiTheme="minorAscii" w:eastAsiaTheme="minorEastAsia" w:cstheme="minorEastAsia"/>
          <w:sz w:val="20"/>
          <w:szCs w:val="20"/>
          <w:lang w:val="es-ES"/>
        </w:rPr>
      </w:pPr>
    </w:p>
    <w:p w14:paraId="16D67737">
      <w:pPr>
        <w:pStyle w:val="123"/>
        <w:numPr>
          <w:ilvl w:val="0"/>
          <w:numId w:val="0"/>
        </w:numPr>
        <w:rPr>
          <w:rFonts w:hint="default" w:asciiTheme="minorAscii" w:hAnsiTheme="minorAscii" w:eastAsiaTheme="minorEastAsia" w:cstheme="minorEastAsia"/>
          <w:color w:val="auto"/>
          <w:szCs w:val="20"/>
          <w:lang w:val="es-ES" w:eastAsia="es-CO"/>
        </w:rPr>
      </w:pPr>
    </w:p>
    <w:p w14:paraId="3CA82DCE">
      <w:pPr>
        <w:pStyle w:val="123"/>
        <w:numPr>
          <w:ilvl w:val="1"/>
          <w:numId w:val="20"/>
        </w:numPr>
        <w:tabs>
          <w:tab w:val="left" w:pos="851"/>
        </w:tabs>
        <w:rPr>
          <w:rFonts w:hint="default" w:asciiTheme="minorAscii" w:hAnsiTheme="minorAscii" w:eastAsiaTheme="minorEastAsia" w:cstheme="minorEastAsia"/>
          <w:b/>
          <w:color w:val="auto"/>
          <w:szCs w:val="20"/>
          <w:lang w:val="es-ES" w:eastAsia="es-CO"/>
        </w:rPr>
      </w:pPr>
      <w:r>
        <w:rPr>
          <w:rFonts w:hint="default" w:asciiTheme="minorAscii" w:hAnsiTheme="minorAscii" w:eastAsiaTheme="minorEastAsia" w:cstheme="minorEastAsia"/>
          <w:b/>
          <w:color w:val="auto"/>
          <w:szCs w:val="20"/>
          <w:lang w:val="es-ES" w:eastAsia="es-CO"/>
        </w:rPr>
        <w:t xml:space="preserve">GARANTÍA DE RESPONSABILIDAD CIVIL EXTRACONTRACTUAL </w:t>
      </w:r>
    </w:p>
    <w:p w14:paraId="1AF213DA">
      <w:pPr>
        <w:pStyle w:val="123"/>
        <w:numPr>
          <w:ilvl w:val="0"/>
          <w:numId w:val="0"/>
        </w:numPr>
        <w:rPr>
          <w:rFonts w:hint="default" w:asciiTheme="minorAscii" w:hAnsiTheme="minorAscii" w:eastAsiaTheme="minorEastAsia" w:cstheme="minorEastAsia"/>
          <w:color w:val="auto"/>
          <w:szCs w:val="20"/>
          <w:lang w:val="es-ES" w:eastAsia="es-CO"/>
        </w:rPr>
      </w:pPr>
    </w:p>
    <w:p w14:paraId="1A652778">
      <w:pPr>
        <w:pStyle w:val="66"/>
        <w:spacing w:before="0" w:after="0"/>
        <w:rPr>
          <w:rFonts w:hint="default" w:asciiTheme="minorAscii" w:hAnsiTheme="minorAscii" w:eastAsiaTheme="minorEastAsia" w:cstheme="minorEastAsia"/>
          <w:color w:val="auto"/>
          <w:sz w:val="20"/>
          <w:szCs w:val="20"/>
          <w:lang w:val="es-ES" w:eastAsia="es-CO"/>
        </w:rPr>
      </w:pPr>
      <w:r>
        <w:rPr>
          <w:rFonts w:hint="default" w:asciiTheme="minorAscii" w:hAnsiTheme="minorAscii" w:eastAsiaTheme="minorEastAsia" w:cstheme="minorEastAsia"/>
          <w:color w:val="auto"/>
          <w:sz w:val="20"/>
          <w:szCs w:val="20"/>
          <w:lang w:val="es-ES" w:eastAsia="es-CO"/>
        </w:rPr>
        <w:t>En esta póliza solamente se podrán pactar deducibles con un tope máximo del diez por ciento (10%) del valor de cada pérdida sin que en ningún caso puedan ser superiores a dos mil (2.000) salarios mínimos mensuales legales vigentes.</w:t>
      </w:r>
    </w:p>
    <w:p w14:paraId="35A7E3A9">
      <w:pPr>
        <w:pStyle w:val="66"/>
        <w:spacing w:before="0" w:after="0"/>
        <w:rPr>
          <w:rFonts w:hint="default" w:asciiTheme="minorAscii" w:hAnsiTheme="minorAscii" w:eastAsiaTheme="minorEastAsia" w:cstheme="minorEastAsia"/>
          <w:color w:val="auto"/>
          <w:sz w:val="20"/>
          <w:szCs w:val="20"/>
          <w:lang w:val="es-ES" w:eastAsia="es-CO"/>
        </w:rPr>
      </w:pPr>
    </w:p>
    <w:p w14:paraId="04D5A5A9">
      <w:pPr>
        <w:pStyle w:val="66"/>
        <w:spacing w:before="0" w:after="0"/>
        <w:rPr>
          <w:rFonts w:hint="default" w:asciiTheme="minorAscii" w:hAnsiTheme="minorAscii" w:eastAsiaTheme="minorEastAsia" w:cstheme="minorEastAsia"/>
          <w:color w:val="auto"/>
          <w:sz w:val="20"/>
          <w:szCs w:val="20"/>
          <w:lang w:val="es-ES" w:eastAsia="es-CO"/>
        </w:rPr>
      </w:pPr>
      <w:r>
        <w:rPr>
          <w:rFonts w:hint="default" w:asciiTheme="minorAscii" w:hAnsiTheme="minorAscii" w:eastAsiaTheme="minorEastAsia" w:cstheme="minorEastAsia"/>
          <w:color w:val="auto"/>
          <w:sz w:val="20"/>
          <w:szCs w:val="20"/>
          <w:lang w:val="es-ES" w:eastAsia="es-CO"/>
        </w:rPr>
        <w:t xml:space="preserve">Este seguro deberá constituirse y presentarse para aprobación de EMDUMA, dentro del mismo término establecido para la garantía única de cumplimiento. </w:t>
      </w:r>
    </w:p>
    <w:p w14:paraId="13410104">
      <w:pPr>
        <w:pStyle w:val="66"/>
        <w:spacing w:before="0" w:after="0"/>
        <w:rPr>
          <w:rFonts w:hint="default" w:asciiTheme="minorAscii" w:hAnsiTheme="minorAscii" w:eastAsiaTheme="minorEastAsia" w:cstheme="minorEastAsia"/>
          <w:color w:val="auto"/>
          <w:sz w:val="20"/>
          <w:szCs w:val="20"/>
          <w:lang w:val="es-ES" w:eastAsia="es-CO"/>
        </w:rPr>
      </w:pPr>
    </w:p>
    <w:p w14:paraId="3FD0A7E8">
      <w:pPr>
        <w:pStyle w:val="66"/>
        <w:spacing w:before="0" w:after="0"/>
        <w:rPr>
          <w:rFonts w:hint="default" w:asciiTheme="minorAscii" w:hAnsiTheme="minorAscii" w:eastAsiaTheme="minorEastAsia" w:cstheme="minorEastAsia"/>
          <w:color w:val="auto"/>
          <w:sz w:val="20"/>
          <w:szCs w:val="20"/>
          <w:lang w:val="es-ES" w:eastAsia="es-CO"/>
        </w:rPr>
      </w:pPr>
      <w:r>
        <w:rPr>
          <w:rFonts w:hint="default" w:asciiTheme="minorAscii" w:hAnsiTheme="minorAscii" w:eastAsiaTheme="minorEastAsia" w:cstheme="minorEastAsia"/>
          <w:color w:val="auto"/>
          <w:sz w:val="20"/>
          <w:szCs w:val="20"/>
          <w:lang w:val="es-ES" w:eastAsia="es-CO"/>
        </w:rPr>
        <w:t>Las franquicias, coaseguros obligatorios y demás formas de estipulación que conlleven asunción de parte de la pérdida por EMDUMA asegurada no serán admisibles.</w:t>
      </w:r>
    </w:p>
    <w:p w14:paraId="42C644A0">
      <w:pPr>
        <w:pStyle w:val="66"/>
        <w:spacing w:before="0" w:after="0"/>
        <w:rPr>
          <w:rFonts w:hint="default" w:asciiTheme="minorAscii" w:hAnsiTheme="minorAscii" w:eastAsiaTheme="minorEastAsia" w:cstheme="minorEastAsia"/>
          <w:color w:val="auto"/>
          <w:sz w:val="20"/>
          <w:szCs w:val="20"/>
          <w:lang w:val="es-ES" w:eastAsia="es-CO"/>
        </w:rPr>
      </w:pPr>
    </w:p>
    <w:p w14:paraId="4B4383B1">
      <w:pPr>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El Contratista deberá anexar el comprobante de pago de la prima del seguro de responsabilidad civil extracontractual.</w:t>
      </w:r>
    </w:p>
    <w:p w14:paraId="782007C5">
      <w:pPr>
        <w:rPr>
          <w:rFonts w:hint="default" w:asciiTheme="minorAscii" w:hAnsiTheme="minorAscii" w:eastAsiaTheme="minorEastAsia" w:cstheme="minorEastAsia"/>
          <w:sz w:val="20"/>
          <w:szCs w:val="20"/>
          <w:lang w:val="es-ES"/>
        </w:rPr>
      </w:pPr>
    </w:p>
    <w:p w14:paraId="546A422D">
      <w:pPr>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Parágrafo. Las pólizas de cumplimiento y responsabilidad civil extracontractual, deben tener como asegurado  al Municipio de </w:t>
      </w:r>
      <w:r>
        <w:rPr>
          <w:rFonts w:hint="default" w:asciiTheme="minorAscii" w:hAnsiTheme="minorAscii" w:eastAsiaTheme="minorEastAsia" w:cstheme="minorEastAsia"/>
          <w:sz w:val="20"/>
          <w:szCs w:val="20"/>
          <w:shd w:val="clear" w:color="auto" w:fill="D8D8D8" w:themeFill="background1" w:themeFillShade="D9"/>
          <w:lang w:val="es-ES"/>
        </w:rPr>
        <w:t xml:space="preserve">[Indicar Nombre de Municipio] </w:t>
      </w:r>
      <w:r>
        <w:rPr>
          <w:rFonts w:hint="default" w:asciiTheme="minorAscii" w:hAnsiTheme="minorAscii" w:eastAsiaTheme="minorEastAsia" w:cstheme="minorEastAsia"/>
          <w:sz w:val="20"/>
          <w:szCs w:val="20"/>
          <w:lang w:val="es-ES"/>
        </w:rPr>
        <w:t xml:space="preserve">y EMDUMA.  </w:t>
      </w:r>
    </w:p>
    <w:p w14:paraId="17A731D0">
      <w:pPr>
        <w:rPr>
          <w:rFonts w:hint="default" w:asciiTheme="minorAscii" w:hAnsiTheme="minorAscii" w:eastAsiaTheme="minorEastAsia" w:cstheme="minorEastAsia"/>
          <w:sz w:val="20"/>
          <w:szCs w:val="20"/>
          <w:lang w:val="es-ES"/>
        </w:rPr>
      </w:pPr>
    </w:p>
    <w:p w14:paraId="7FD71509">
      <w:pPr>
        <w:pStyle w:val="96"/>
        <w:tabs>
          <w:tab w:val="left" w:pos="1560"/>
          <w:tab w:val="left" w:pos="1843"/>
        </w:tabs>
        <w:spacing w:before="0" w:after="0"/>
        <w:ind w:left="426" w:hanging="142"/>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INDEPENDENCIA DEL CONTRATISTA</w:t>
      </w:r>
    </w:p>
    <w:p w14:paraId="794EFFDD">
      <w:pPr>
        <w:pStyle w:val="96"/>
        <w:numPr>
          <w:ilvl w:val="0"/>
          <w:numId w:val="0"/>
        </w:numPr>
        <w:spacing w:before="0" w:after="0"/>
        <w:ind w:left="720"/>
        <w:rPr>
          <w:rFonts w:hint="default" w:asciiTheme="minorAscii" w:hAnsiTheme="minorAscii" w:eastAsiaTheme="minorEastAsia" w:cstheme="minorEastAsia"/>
          <w:b w:val="0"/>
          <w:sz w:val="20"/>
          <w:szCs w:val="20"/>
          <w:lang w:val="es-ES"/>
        </w:rPr>
      </w:pPr>
      <w:r>
        <w:rPr>
          <w:rFonts w:hint="default" w:asciiTheme="minorAscii" w:hAnsiTheme="minorAscii" w:eastAsiaTheme="minorEastAsia" w:cstheme="minorEastAsia"/>
          <w:b w:val="0"/>
          <w:sz w:val="20"/>
          <w:szCs w:val="20"/>
          <w:lang w:val="es-ES"/>
        </w:rPr>
        <w:t xml:space="preserve"> </w:t>
      </w:r>
    </w:p>
    <w:p w14:paraId="66BABC64">
      <w:pPr>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El Contratista es independiente de EMDUMA, y, en consecuencia, el Contratista no es su representante, agente o mandatario. El Contratista no tiene la facultad de hacer declaraciones, representaciones o compromisos en nombre de EMDUMA, ni de tomar decisiones o iniciar acciones que generen obligaciones a su cargo.</w:t>
      </w:r>
      <w:r>
        <w:rPr>
          <w:rFonts w:hint="default" w:asciiTheme="minorAscii" w:hAnsiTheme="minorAscii" w:eastAsiaTheme="minorEastAsia" w:cstheme="minorEastAsia"/>
          <w:sz w:val="20"/>
          <w:szCs w:val="20"/>
          <w:lang w:val="es-ES"/>
        </w:rPr>
        <w:cr/>
      </w:r>
    </w:p>
    <w:p w14:paraId="24DA32F4">
      <w:pPr>
        <w:pStyle w:val="96"/>
        <w:tabs>
          <w:tab w:val="left" w:pos="567"/>
          <w:tab w:val="left" w:pos="1560"/>
          <w:tab w:val="left" w:pos="1843"/>
        </w:tabs>
        <w:spacing w:before="0" w:after="0"/>
        <w:ind w:left="284" w:firstLine="0"/>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INEXISTENCIA DE RELACIÓN LABORAL ENTRE EMDUMA Y EL CONTRATISTA </w:t>
      </w:r>
    </w:p>
    <w:p w14:paraId="61E18052">
      <w:pPr>
        <w:pStyle w:val="96"/>
        <w:numPr>
          <w:ilvl w:val="0"/>
          <w:numId w:val="0"/>
        </w:numPr>
        <w:tabs>
          <w:tab w:val="left" w:pos="567"/>
          <w:tab w:val="left" w:pos="851"/>
          <w:tab w:val="left" w:pos="1134"/>
          <w:tab w:val="left" w:pos="1560"/>
          <w:tab w:val="left" w:pos="2694"/>
        </w:tabs>
        <w:spacing w:before="0" w:after="0"/>
        <w:rPr>
          <w:rFonts w:hint="default" w:asciiTheme="minorAscii" w:hAnsiTheme="minorAscii" w:eastAsiaTheme="minorEastAsia" w:cstheme="minorEastAsia"/>
          <w:sz w:val="20"/>
          <w:szCs w:val="20"/>
          <w:lang w:val="es-ES"/>
        </w:rPr>
      </w:pPr>
    </w:p>
    <w:p w14:paraId="2304C725">
      <w:pPr>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Pr>
          <w:rFonts w:hint="default" w:asciiTheme="minorAscii" w:hAnsiTheme="minorAscii" w:eastAsiaTheme="minorEastAsia" w:cstheme="minorEastAsia"/>
          <w:sz w:val="20"/>
          <w:szCs w:val="20"/>
        </w:rPr>
        <w:t>Proceso de Contratación</w:t>
      </w:r>
      <w:r>
        <w:rPr>
          <w:rFonts w:hint="default" w:asciiTheme="minorAscii" w:hAnsiTheme="minorAscii" w:eastAsiaTheme="minorEastAsia" w:cstheme="minorEastAsia"/>
          <w:sz w:val="20"/>
          <w:szCs w:val="20"/>
          <w:lang w:val="es-ES"/>
        </w:rPr>
        <w:t>. Entre el Contratista, el personal que éste contrate y EMDUMA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0958ABDD">
      <w:pPr>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 </w:t>
      </w:r>
    </w:p>
    <w:p w14:paraId="29C5F376">
      <w:pPr>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El Contratista solo podrá subcontratar con la autorización previa y expresa de EMDUMA. El empleo de tales subcontratistas no relevará al Contratista de las responsabilidades que asume por las labores de la construcción y por las demás obligaciones emanadas del presente Contrato. EMDUMA no adquirirá relación alguna con los subcontratistas y la responsabilidad de los trabajos que éstos ejecuten seguirá a cargo del Contratista. EMDUMA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2A19B5DC">
      <w:pPr>
        <w:rPr>
          <w:rFonts w:hint="default" w:asciiTheme="minorAscii" w:hAnsiTheme="minorAscii" w:eastAsiaTheme="minorEastAsia" w:cstheme="minorEastAsia"/>
          <w:sz w:val="20"/>
          <w:szCs w:val="20"/>
          <w:lang w:val="es-ES"/>
        </w:rPr>
      </w:pPr>
    </w:p>
    <w:p w14:paraId="3762710B">
      <w:pPr>
        <w:pStyle w:val="96"/>
        <w:tabs>
          <w:tab w:val="left" w:pos="1843"/>
        </w:tabs>
        <w:spacing w:before="0" w:after="0"/>
        <w:ind w:left="720"/>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CESIÓN</w:t>
      </w:r>
    </w:p>
    <w:p w14:paraId="56978EB5">
      <w:pPr>
        <w:pStyle w:val="96"/>
        <w:numPr>
          <w:ilvl w:val="0"/>
          <w:numId w:val="0"/>
        </w:numPr>
        <w:spacing w:before="0" w:after="0"/>
        <w:ind w:left="1070" w:hanging="360"/>
        <w:rPr>
          <w:rFonts w:hint="default" w:asciiTheme="minorAscii" w:hAnsiTheme="minorAscii" w:eastAsiaTheme="minorEastAsia" w:cstheme="minorEastAsia"/>
          <w:sz w:val="20"/>
          <w:szCs w:val="20"/>
          <w:lang w:val="es-ES"/>
        </w:rPr>
      </w:pPr>
    </w:p>
    <w:p w14:paraId="0F4A9C2F">
      <w:pPr>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El Contratista no podrá ceder los derechos y obligaciones emanados del Contrato, sin el consentimiento previo y expreso de EMDUMA, pudiendo esta reservarse las razones que tenga para negar la cesión. La cesión se efectuará de conformidad con lo establecido en el artículo 893 del Código de Comercio en concordancia con las demás disposiciones vigentes sobre la materia. </w:t>
      </w:r>
    </w:p>
    <w:p w14:paraId="3C56762A">
      <w:pPr>
        <w:rPr>
          <w:rFonts w:hint="default" w:asciiTheme="minorAscii" w:hAnsiTheme="minorAscii" w:eastAsiaTheme="minorEastAsia" w:cstheme="minorEastAsia"/>
          <w:sz w:val="20"/>
          <w:szCs w:val="20"/>
        </w:rPr>
      </w:pPr>
    </w:p>
    <w:p w14:paraId="5C0000D9">
      <w:pPr>
        <w:pStyle w:val="96"/>
        <w:tabs>
          <w:tab w:val="left" w:pos="1843"/>
        </w:tabs>
        <w:spacing w:before="0" w:after="0"/>
        <w:ind w:left="720"/>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LIQUIDACIÓN</w:t>
      </w:r>
    </w:p>
    <w:p w14:paraId="072D6BA3">
      <w:pPr>
        <w:pStyle w:val="96"/>
        <w:numPr>
          <w:ilvl w:val="0"/>
          <w:numId w:val="0"/>
        </w:numPr>
        <w:spacing w:before="0" w:after="0"/>
        <w:rPr>
          <w:rFonts w:hint="default" w:asciiTheme="minorAscii" w:hAnsiTheme="minorAscii" w:eastAsiaTheme="minorEastAsia" w:cstheme="minorEastAsia"/>
          <w:b w:val="0"/>
          <w:sz w:val="20"/>
          <w:szCs w:val="20"/>
          <w:lang w:val="es-ES"/>
        </w:rPr>
      </w:pPr>
    </w:p>
    <w:p w14:paraId="03B060BE">
      <w:pPr>
        <w:pStyle w:val="34"/>
        <w:spacing w:before="0" w:beforeAutospacing="0" w:after="0" w:afterAutospacing="0"/>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serán objeto de liquidación de común acuerdo por las partes contratantes, dentro de los seis 06) meses siguientes a la finalización del contrato o a la expedición del acto administrativo que ordene la terminación. </w:t>
      </w:r>
    </w:p>
    <w:p w14:paraId="207C1BA3">
      <w:pPr>
        <w:pStyle w:val="34"/>
        <w:spacing w:before="0" w:beforeAutospacing="0" w:after="0" w:afterAutospacing="0"/>
        <w:jc w:val="both"/>
        <w:rPr>
          <w:rFonts w:hint="default" w:asciiTheme="minorAscii" w:hAnsiTheme="minorAscii" w:eastAsiaTheme="minorEastAsia" w:cstheme="minorEastAsia"/>
          <w:sz w:val="20"/>
          <w:szCs w:val="20"/>
          <w:lang w:val="es-ES"/>
        </w:rPr>
      </w:pPr>
    </w:p>
    <w:p w14:paraId="43846B4A">
      <w:pPr>
        <w:pStyle w:val="34"/>
        <w:spacing w:before="0" w:beforeAutospacing="0" w:after="0" w:afterAutospacing="0"/>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Si el contratista no se presenta a la liquidación bilateral o las partes no llegan a acuerdos sobre el contenido de la misma, EMDUMA, dentro de los 24 meses siguientes podrá hacerlo en forma unilateral; acto donde dejaran todas las constancias y ajustes , el cual puede ser objeto de recursos  de reposición ante el Gerente,  </w:t>
      </w:r>
    </w:p>
    <w:p w14:paraId="4A14C30F">
      <w:pPr>
        <w:pStyle w:val="34"/>
        <w:spacing w:before="0" w:beforeAutospacing="0" w:after="0" w:afterAutospacing="0"/>
        <w:jc w:val="both"/>
        <w:rPr>
          <w:rFonts w:hint="default" w:asciiTheme="minorAscii" w:hAnsiTheme="minorAscii" w:eastAsiaTheme="minorEastAsia" w:cstheme="minorEastAsia"/>
          <w:sz w:val="20"/>
          <w:szCs w:val="20"/>
          <w:lang w:val="es-ES"/>
        </w:rPr>
      </w:pPr>
    </w:p>
    <w:p w14:paraId="198BF3BD">
      <w:pPr>
        <w:pStyle w:val="34"/>
        <w:spacing w:before="0" w:beforeAutospacing="0" w:after="0" w:afterAutospacing="0"/>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Vencido el plazo anterior EMDUMA, podrá hacer cierres de expedientes contractuales, en cualquier tiempo, en forma bilateral o unilateral, siempre que haga el respectivo balance financiero, pero en estos casos no se reviven los plazos para de caducidad</w:t>
      </w:r>
    </w:p>
    <w:p w14:paraId="2912529B">
      <w:pPr>
        <w:pStyle w:val="34"/>
        <w:spacing w:before="0" w:beforeAutospacing="0" w:after="0" w:afterAutospacing="0"/>
        <w:jc w:val="both"/>
        <w:rPr>
          <w:rFonts w:hint="default" w:asciiTheme="minorAscii" w:hAnsiTheme="minorAscii" w:eastAsiaTheme="minorEastAsia" w:cstheme="minorEastAsia"/>
          <w:sz w:val="20"/>
          <w:szCs w:val="20"/>
          <w:lang w:val="es-ES"/>
        </w:rPr>
      </w:pPr>
    </w:p>
    <w:p w14:paraId="3EF7DFF2">
      <w:pPr>
        <w:pStyle w:val="34"/>
        <w:spacing w:before="0" w:beforeAutospacing="0" w:after="0" w:afterAutospacing="0"/>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En esta etapa las partes acordarán los ajustes, revisiones y reconocimientos a que haya lugar. En el acta de liquidación, constarán los acuerdos, conciliaciones y transacciones a que llegaren las partes para poner fin a las divergencias presentadas y poder declararse a paz y salvo.</w:t>
      </w:r>
    </w:p>
    <w:p w14:paraId="4657265F">
      <w:pPr>
        <w:pStyle w:val="34"/>
        <w:spacing w:before="0" w:beforeAutospacing="0" w:after="0" w:afterAutospacing="0"/>
        <w:jc w:val="both"/>
        <w:rPr>
          <w:rFonts w:hint="default" w:asciiTheme="minorAscii" w:hAnsiTheme="minorAscii" w:eastAsiaTheme="minorEastAsia" w:cstheme="minorEastAsia"/>
          <w:color w:val="000000"/>
          <w:sz w:val="20"/>
          <w:szCs w:val="20"/>
        </w:rPr>
      </w:pPr>
    </w:p>
    <w:p w14:paraId="2275D4B5">
      <w:pPr>
        <w:tabs>
          <w:tab w:val="left" w:pos="-142"/>
        </w:tabs>
        <w:autoSpaceDE w:val="0"/>
        <w:autoSpaceDN w:val="0"/>
        <w:adjustRightInd w:val="0"/>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Para la liquidación se exigirá al Contratista la ampliación de la garantía, si es del caso, a fin de avalar las obligaciones que éste deba cumplir con posterioridad a la extinción del presente contrato. </w:t>
      </w:r>
    </w:p>
    <w:p w14:paraId="1D6DEC10">
      <w:pPr>
        <w:tabs>
          <w:tab w:val="left" w:pos="-142"/>
        </w:tabs>
        <w:autoSpaceDE w:val="0"/>
        <w:autoSpaceDN w:val="0"/>
        <w:adjustRightInd w:val="0"/>
        <w:rPr>
          <w:rFonts w:hint="default" w:asciiTheme="minorAscii" w:hAnsiTheme="minorAscii" w:eastAsiaTheme="minorEastAsia" w:cstheme="minorEastAsia"/>
          <w:sz w:val="20"/>
          <w:szCs w:val="20"/>
          <w:lang w:val="es-ES"/>
        </w:rPr>
      </w:pPr>
    </w:p>
    <w:p w14:paraId="1D05E028">
      <w:pPr>
        <w:tabs>
          <w:tab w:val="left" w:pos="-142"/>
        </w:tabs>
        <w:autoSpaceDE w:val="0"/>
        <w:autoSpaceDN w:val="0"/>
        <w:adjustRightInd w:val="0"/>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Si, si el Contratista deja salvedades en la liquidación bilateral, EMDUMA podrá liquidar unilateralmente, caso en el cual, esta solo procederá en relación con los aspectos que no hayan sido objeto de acuerdo, siempre que la liquidación unilateral pueda contener decisiones nuevas frente a la liquidación acordada o que no hayan sido respondidas por EMDUMA con anterioridad a la liquidación. </w:t>
      </w:r>
    </w:p>
    <w:p w14:paraId="057516CE">
      <w:pPr>
        <w:tabs>
          <w:tab w:val="left" w:pos="-142"/>
        </w:tabs>
        <w:autoSpaceDE w:val="0"/>
        <w:autoSpaceDN w:val="0"/>
        <w:adjustRightInd w:val="0"/>
        <w:rPr>
          <w:rFonts w:hint="default" w:asciiTheme="minorAscii" w:hAnsiTheme="minorAscii" w:eastAsiaTheme="minorEastAsia" w:cstheme="minorEastAsia"/>
          <w:sz w:val="20"/>
          <w:szCs w:val="20"/>
          <w:lang w:val="es-ES"/>
        </w:rPr>
      </w:pPr>
    </w:p>
    <w:p w14:paraId="77F8A01E">
      <w:pPr>
        <w:pStyle w:val="96"/>
        <w:tabs>
          <w:tab w:val="left" w:pos="1701"/>
          <w:tab w:val="left" w:pos="1843"/>
        </w:tabs>
        <w:spacing w:before="0" w:after="0"/>
        <w:ind w:left="72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SUSCRIPCIÓN, PERFECCIONAMIENTO Y EJECUCIÓN</w:t>
      </w:r>
    </w:p>
    <w:p w14:paraId="1823A373">
      <w:pPr>
        <w:pStyle w:val="96"/>
        <w:numPr>
          <w:ilvl w:val="0"/>
          <w:numId w:val="0"/>
        </w:numPr>
        <w:tabs>
          <w:tab w:val="left" w:pos="1701"/>
          <w:tab w:val="left" w:pos="1843"/>
        </w:tabs>
        <w:spacing w:before="0" w:after="0"/>
        <w:ind w:left="720"/>
        <w:rPr>
          <w:rFonts w:hint="default" w:asciiTheme="minorAscii" w:hAnsiTheme="minorAscii" w:eastAsiaTheme="minorEastAsia" w:cstheme="minorEastAsia"/>
          <w:sz w:val="20"/>
          <w:szCs w:val="20"/>
        </w:rPr>
      </w:pPr>
    </w:p>
    <w:p w14:paraId="2582A13E">
      <w:pPr>
        <w:tabs>
          <w:tab w:val="left" w:pos="2780"/>
        </w:tabs>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Para la suscripción se requiere que el Contratista se encuentre al día en los pagos al Sistema de Seguridad Social Integral y con los aportes parafiscales, si es del caso. </w:t>
      </w:r>
    </w:p>
    <w:p w14:paraId="3CF15538">
      <w:pPr>
        <w:tabs>
          <w:tab w:val="left" w:pos="2780"/>
        </w:tabs>
        <w:jc w:val="both"/>
        <w:rPr>
          <w:rFonts w:hint="default" w:asciiTheme="minorAscii" w:hAnsiTheme="minorAscii" w:eastAsiaTheme="minorEastAsia" w:cstheme="minorEastAsia"/>
          <w:sz w:val="20"/>
          <w:szCs w:val="20"/>
          <w:lang w:val="es-ES"/>
        </w:rPr>
      </w:pPr>
    </w:p>
    <w:p w14:paraId="08A0E6BC">
      <w:pPr>
        <w:tabs>
          <w:tab w:val="left" w:pos="2780"/>
        </w:tabs>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 xml:space="preserve">Para el perfeccionamiento se requiere la firma de las partes. </w:t>
      </w:r>
    </w:p>
    <w:p w14:paraId="3309A492">
      <w:pPr>
        <w:tabs>
          <w:tab w:val="left" w:pos="2780"/>
        </w:tabs>
        <w:jc w:val="both"/>
        <w:rPr>
          <w:rFonts w:hint="default" w:asciiTheme="minorAscii" w:hAnsiTheme="minorAscii" w:eastAsiaTheme="minorEastAsia" w:cstheme="minorEastAsia"/>
          <w:sz w:val="20"/>
          <w:szCs w:val="20"/>
          <w:lang w:val="es-ES"/>
        </w:rPr>
      </w:pPr>
    </w:p>
    <w:p w14:paraId="2A4232B1">
      <w:pPr>
        <w:tabs>
          <w:tab w:val="left" w:pos="2780"/>
        </w:tabs>
        <w:jc w:val="both"/>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Para su ejecución, la aprobación de las garantías, y el Registro Presupuestal correspondiente, suscripción de Acta de Inicio.</w:t>
      </w:r>
    </w:p>
    <w:p w14:paraId="489F87D1">
      <w:pPr>
        <w:tabs>
          <w:tab w:val="left" w:pos="2780"/>
        </w:tabs>
        <w:rPr>
          <w:rFonts w:hint="default" w:asciiTheme="minorAscii" w:hAnsiTheme="minorAscii" w:eastAsiaTheme="minorEastAsia" w:cstheme="minorEastAsia"/>
          <w:sz w:val="20"/>
          <w:szCs w:val="20"/>
          <w:lang w:val="es-ES"/>
        </w:rPr>
      </w:pPr>
    </w:p>
    <w:p w14:paraId="2B2A3CC3">
      <w:pPr>
        <w:pStyle w:val="96"/>
        <w:tabs>
          <w:tab w:val="left" w:pos="1701"/>
          <w:tab w:val="left" w:pos="1843"/>
        </w:tabs>
        <w:spacing w:before="0" w:after="0"/>
        <w:ind w:left="720"/>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LUGAR DE EJECUCIÓN Y DOMICILIO CONTRACTUAL </w:t>
      </w:r>
    </w:p>
    <w:p w14:paraId="0E69C488">
      <w:pPr>
        <w:rPr>
          <w:rFonts w:hint="default" w:asciiTheme="minorAscii" w:hAnsiTheme="minorAscii" w:eastAsiaTheme="minorEastAsia" w:cstheme="minorEastAsia"/>
          <w:sz w:val="20"/>
          <w:szCs w:val="20"/>
        </w:rPr>
      </w:pPr>
    </w:p>
    <w:p w14:paraId="0AA55805">
      <w:pPr>
        <w:rPr>
          <w:rFonts w:hint="default" w:asciiTheme="minorAscii" w:hAnsiTheme="minorAscii" w:eastAsiaTheme="minorEastAsia" w:cstheme="minorEastAsia"/>
          <w:sz w:val="20"/>
          <w:szCs w:val="20"/>
        </w:rPr>
      </w:pPr>
      <w:r>
        <w:rPr>
          <w:rFonts w:hint="default" w:asciiTheme="minorAscii" w:hAnsiTheme="minorAscii" w:eastAsiaTheme="minorEastAsia" w:cstheme="minorEastAsia"/>
          <w:sz w:val="20"/>
          <w:szCs w:val="20"/>
        </w:rPr>
        <w:t xml:space="preserve">Las actividades previstas en el presente Contrato se deben desarrollar en </w:t>
      </w:r>
      <w:r>
        <w:rPr>
          <w:rFonts w:hint="default" w:asciiTheme="minorAscii" w:hAnsiTheme="minorAscii" w:eastAsiaTheme="minorEastAsia" w:cstheme="minorEastAsia"/>
          <w:sz w:val="20"/>
          <w:szCs w:val="20"/>
          <w:highlight w:val="lightGray"/>
        </w:rPr>
        <w:t>[Indicar Municipio de ejecución de la obra</w:t>
      </w:r>
      <w:r>
        <w:rPr>
          <w:rFonts w:hint="default" w:asciiTheme="minorAscii" w:hAnsiTheme="minorAscii" w:eastAsiaTheme="minorEastAsia" w:cstheme="minorEastAsia"/>
          <w:sz w:val="20"/>
          <w:szCs w:val="20"/>
        </w:rPr>
        <w:t xml:space="preserve">] y el domicilio contractual es el Municipio de Maicao, La Guajira. </w:t>
      </w:r>
    </w:p>
    <w:p w14:paraId="042E7DA7">
      <w:pPr>
        <w:pStyle w:val="96"/>
        <w:numPr>
          <w:ilvl w:val="0"/>
          <w:numId w:val="0"/>
        </w:numPr>
        <w:spacing w:before="0" w:after="0"/>
        <w:rPr>
          <w:rFonts w:hint="default" w:asciiTheme="minorAscii" w:hAnsiTheme="minorAscii" w:eastAsiaTheme="minorEastAsia" w:cstheme="minorEastAsia"/>
          <w:b w:val="0"/>
          <w:sz w:val="20"/>
          <w:szCs w:val="20"/>
          <w:lang w:val="es-ES"/>
        </w:rPr>
      </w:pPr>
    </w:p>
    <w:p w14:paraId="06972E3D">
      <w:pPr>
        <w:pStyle w:val="96"/>
        <w:tabs>
          <w:tab w:val="left" w:pos="1985"/>
        </w:tabs>
        <w:spacing w:before="0" w:after="0"/>
        <w:ind w:left="720"/>
        <w:rPr>
          <w:rFonts w:hint="default" w:asciiTheme="minorAscii" w:hAnsiTheme="minorAscii" w:eastAsiaTheme="minorEastAsia" w:cstheme="minorEastAsia"/>
          <w:sz w:val="20"/>
          <w:szCs w:val="20"/>
          <w:lang w:val="es-ES"/>
        </w:rPr>
      </w:pPr>
      <w:r>
        <w:rPr>
          <w:rFonts w:hint="default" w:asciiTheme="minorAscii" w:hAnsiTheme="minorAscii" w:eastAsiaTheme="minorEastAsia" w:cstheme="minorEastAsia"/>
          <w:sz w:val="20"/>
          <w:szCs w:val="20"/>
          <w:lang w:val="es-ES"/>
        </w:rPr>
        <w:t>DOCUMENTOS</w:t>
      </w:r>
    </w:p>
    <w:p w14:paraId="70D580F8">
      <w:pPr>
        <w:pStyle w:val="96"/>
        <w:numPr>
          <w:ilvl w:val="0"/>
          <w:numId w:val="0"/>
        </w:numPr>
        <w:spacing w:before="0" w:after="0"/>
        <w:ind w:left="710"/>
        <w:rPr>
          <w:rFonts w:hint="default" w:asciiTheme="minorAscii" w:hAnsiTheme="minorAscii" w:eastAsiaTheme="minorEastAsia" w:cstheme="minorEastAsia"/>
          <w:b w:val="0"/>
          <w:sz w:val="20"/>
          <w:szCs w:val="20"/>
          <w:lang w:val="es-ES"/>
        </w:rPr>
      </w:pPr>
    </w:p>
    <w:p w14:paraId="49C1ADBE">
      <w:pPr>
        <w:pStyle w:val="96"/>
        <w:numPr>
          <w:ilvl w:val="0"/>
          <w:numId w:val="0"/>
        </w:numPr>
        <w:spacing w:before="0" w:after="0"/>
        <w:rPr>
          <w:rFonts w:hint="default" w:asciiTheme="minorAscii" w:hAnsiTheme="minorAscii" w:eastAsiaTheme="minorEastAsia" w:cstheme="minorEastAsia"/>
          <w:b w:val="0"/>
          <w:sz w:val="20"/>
          <w:szCs w:val="20"/>
          <w:lang w:val="es-ES"/>
        </w:rPr>
      </w:pPr>
      <w:r>
        <w:rPr>
          <w:rFonts w:hint="default" w:asciiTheme="minorAscii" w:hAnsiTheme="minorAscii" w:eastAsiaTheme="minorEastAsia" w:cstheme="minorEastAsia"/>
          <w:b w:val="0"/>
          <w:sz w:val="20"/>
          <w:szCs w:val="20"/>
          <w:lang w:val="es-ES"/>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26333169">
      <w:pPr>
        <w:pStyle w:val="96"/>
        <w:numPr>
          <w:ilvl w:val="0"/>
          <w:numId w:val="0"/>
        </w:numPr>
        <w:spacing w:before="0" w:after="0"/>
        <w:rPr>
          <w:rFonts w:hint="default" w:asciiTheme="minorAscii" w:hAnsiTheme="minorAscii" w:eastAsiaTheme="minorEastAsia" w:cstheme="minorEastAsia"/>
          <w:b w:val="0"/>
          <w:sz w:val="20"/>
          <w:szCs w:val="20"/>
          <w:lang w:val="es-ES"/>
        </w:rPr>
      </w:pPr>
    </w:p>
    <w:p w14:paraId="14FB4564">
      <w:pPr>
        <w:pStyle w:val="96"/>
        <w:numPr>
          <w:ilvl w:val="3"/>
          <w:numId w:val="0"/>
        </w:numPr>
        <w:spacing w:before="0" w:after="0"/>
        <w:ind w:left="1134" w:hanging="360"/>
        <w:rPr>
          <w:rFonts w:hint="default" w:asciiTheme="minorAscii" w:hAnsiTheme="minorAscii" w:eastAsiaTheme="minorEastAsia" w:cstheme="minorEastAsia"/>
          <w:b w:val="0"/>
          <w:sz w:val="20"/>
          <w:szCs w:val="20"/>
          <w:lang w:val="es-ES"/>
        </w:rPr>
      </w:pPr>
      <w:r>
        <w:rPr>
          <w:rFonts w:hint="default" w:asciiTheme="minorAscii" w:hAnsiTheme="minorAscii" w:eastAsiaTheme="minorEastAsia" w:cstheme="minorEastAsia"/>
          <w:b w:val="0"/>
          <w:sz w:val="20"/>
          <w:szCs w:val="20"/>
          <w:lang w:val="es-ES"/>
        </w:rPr>
        <w:t>Documentos de Análisis y Requisitos Pre- Contractuales .</w:t>
      </w:r>
    </w:p>
    <w:p w14:paraId="06A1C24E">
      <w:pPr>
        <w:pStyle w:val="96"/>
        <w:numPr>
          <w:ilvl w:val="3"/>
          <w:numId w:val="0"/>
        </w:numPr>
        <w:spacing w:before="0" w:after="0"/>
        <w:ind w:left="1134" w:hanging="360"/>
        <w:rPr>
          <w:rFonts w:hint="default" w:asciiTheme="minorAscii" w:hAnsiTheme="minorAscii" w:eastAsiaTheme="minorEastAsia" w:cstheme="minorEastAsia"/>
          <w:b w:val="0"/>
          <w:sz w:val="20"/>
          <w:szCs w:val="20"/>
          <w:lang w:val="es-ES"/>
        </w:rPr>
      </w:pPr>
      <w:r>
        <w:rPr>
          <w:rFonts w:hint="default" w:asciiTheme="minorAscii" w:hAnsiTheme="minorAscii" w:eastAsiaTheme="minorEastAsia" w:cstheme="minorEastAsia"/>
          <w:b w:val="0"/>
          <w:sz w:val="20"/>
          <w:szCs w:val="20"/>
          <w:lang w:val="es-ES"/>
        </w:rPr>
        <w:t>Términos de Referencia. Adendas, Anexos, Formatos, Matrices, Formularios.</w:t>
      </w:r>
    </w:p>
    <w:p w14:paraId="06A7EDED">
      <w:pPr>
        <w:pStyle w:val="96"/>
        <w:numPr>
          <w:ilvl w:val="3"/>
          <w:numId w:val="0"/>
        </w:numPr>
        <w:spacing w:before="0" w:after="0"/>
        <w:ind w:left="1134" w:hanging="360"/>
        <w:rPr>
          <w:rFonts w:hint="default" w:asciiTheme="minorAscii" w:hAnsiTheme="minorAscii" w:eastAsiaTheme="minorEastAsia" w:cstheme="minorEastAsia"/>
          <w:b w:val="0"/>
          <w:sz w:val="20"/>
          <w:szCs w:val="20"/>
          <w:lang w:val="es-ES"/>
        </w:rPr>
      </w:pPr>
      <w:r>
        <w:rPr>
          <w:rFonts w:hint="default" w:asciiTheme="minorAscii" w:hAnsiTheme="minorAscii" w:eastAsiaTheme="minorEastAsia" w:cstheme="minorEastAsia"/>
          <w:b w:val="0"/>
          <w:sz w:val="20"/>
          <w:szCs w:val="20"/>
          <w:lang w:val="es-ES"/>
        </w:rPr>
        <w:t>Propuesta presentada por el Contratista.</w:t>
      </w:r>
    </w:p>
    <w:p w14:paraId="571E0182">
      <w:pPr>
        <w:pStyle w:val="96"/>
        <w:numPr>
          <w:ilvl w:val="3"/>
          <w:numId w:val="0"/>
        </w:numPr>
        <w:spacing w:before="0" w:after="0"/>
        <w:ind w:left="1134" w:hanging="360"/>
        <w:rPr>
          <w:rFonts w:hint="default" w:asciiTheme="minorAscii" w:hAnsiTheme="minorAscii" w:eastAsiaTheme="minorEastAsia" w:cstheme="minorEastAsia"/>
          <w:b w:val="0"/>
          <w:sz w:val="20"/>
          <w:szCs w:val="20"/>
          <w:lang w:val="es-ES"/>
        </w:rPr>
      </w:pPr>
      <w:r>
        <w:rPr>
          <w:rFonts w:hint="default" w:asciiTheme="minorAscii" w:hAnsiTheme="minorAscii" w:eastAsiaTheme="minorEastAsia" w:cstheme="minorEastAsia"/>
          <w:b w:val="0"/>
          <w:sz w:val="20"/>
          <w:szCs w:val="20"/>
          <w:lang w:val="es-ES"/>
        </w:rPr>
        <w:t>Anexo Técnico</w:t>
      </w:r>
    </w:p>
    <w:p w14:paraId="735F4A6D">
      <w:pPr>
        <w:pStyle w:val="96"/>
        <w:numPr>
          <w:ilvl w:val="3"/>
          <w:numId w:val="0"/>
        </w:numPr>
        <w:spacing w:before="0" w:after="0"/>
        <w:ind w:left="1134" w:hanging="360"/>
        <w:rPr>
          <w:rFonts w:hint="default" w:asciiTheme="minorAscii" w:hAnsiTheme="minorAscii" w:eastAsiaTheme="minorEastAsia" w:cstheme="minorEastAsia"/>
          <w:b w:val="0"/>
          <w:sz w:val="20"/>
          <w:szCs w:val="20"/>
          <w:lang w:val="es-ES"/>
        </w:rPr>
      </w:pPr>
      <w:r>
        <w:rPr>
          <w:rFonts w:hint="default" w:asciiTheme="minorAscii" w:hAnsiTheme="minorAscii" w:eastAsiaTheme="minorEastAsia" w:cstheme="minorEastAsia"/>
          <w:b w:val="0"/>
          <w:sz w:val="20"/>
          <w:szCs w:val="20"/>
          <w:lang w:val="es-ES"/>
        </w:rPr>
        <w:t>Las garantías debidamente aprobadas.</w:t>
      </w:r>
    </w:p>
    <w:p w14:paraId="29B733AE">
      <w:pPr>
        <w:pStyle w:val="96"/>
        <w:numPr>
          <w:ilvl w:val="3"/>
          <w:numId w:val="0"/>
        </w:numPr>
        <w:spacing w:before="0" w:after="0"/>
        <w:ind w:left="1134" w:hanging="360"/>
        <w:rPr>
          <w:rFonts w:hint="default" w:asciiTheme="minorAscii" w:hAnsiTheme="minorAscii" w:eastAsiaTheme="minorEastAsia" w:cstheme="minorEastAsia"/>
          <w:b w:val="0"/>
          <w:sz w:val="20"/>
          <w:szCs w:val="20"/>
          <w:lang w:val="es-ES"/>
        </w:rPr>
      </w:pPr>
      <w:r>
        <w:rPr>
          <w:rFonts w:hint="default" w:asciiTheme="minorAscii" w:hAnsiTheme="minorAscii" w:eastAsiaTheme="minorEastAsia" w:cstheme="minorEastAsia"/>
          <w:b w:val="0"/>
          <w:sz w:val="20"/>
          <w:szCs w:val="20"/>
          <w:lang w:val="es-ES"/>
        </w:rPr>
        <w:t>Toda la correspondencia que se surta entre las partes durante el término de ejecución del Contrato.</w:t>
      </w:r>
    </w:p>
    <w:p w14:paraId="74466C41">
      <w:pPr>
        <w:pStyle w:val="39"/>
        <w:rPr>
          <w:rFonts w:hint="default" w:asciiTheme="minorAscii" w:hAnsiTheme="minorAscii" w:eastAsiaTheme="minorEastAsia" w:cstheme="minorEastAsia"/>
          <w:sz w:val="20"/>
          <w:szCs w:val="20"/>
          <w:lang w:val="es-ES"/>
        </w:rPr>
      </w:pPr>
    </w:p>
    <w:p w14:paraId="4CB3F5D8">
      <w:pPr>
        <w:pStyle w:val="39"/>
        <w:rPr>
          <w:rFonts w:hint="default" w:asciiTheme="minorAscii" w:hAnsiTheme="minorAscii" w:eastAsiaTheme="minorEastAsia" w:cstheme="minorEastAsia"/>
          <w:spacing w:val="0"/>
          <w:kern w:val="0"/>
          <w:sz w:val="20"/>
          <w:szCs w:val="20"/>
          <w:lang w:val="es-ES"/>
        </w:rPr>
      </w:pPr>
      <w:r>
        <w:rPr>
          <w:rFonts w:hint="default" w:asciiTheme="minorAscii" w:hAnsiTheme="minorAscii" w:eastAsiaTheme="minorEastAsia" w:cstheme="minorEastAsia"/>
          <w:spacing w:val="0"/>
          <w:kern w:val="0"/>
          <w:sz w:val="20"/>
          <w:szCs w:val="20"/>
          <w:lang w:val="es-ES"/>
        </w:rPr>
        <w:t xml:space="preserve">En constancia se firma el presente contrato en el municipio de Maicao, el </w:t>
      </w:r>
      <w:r>
        <w:rPr>
          <w:rFonts w:hint="default" w:asciiTheme="minorAscii" w:hAnsiTheme="minorAscii" w:eastAsiaTheme="minorEastAsia" w:cstheme="minorEastAsia"/>
          <w:spacing w:val="0"/>
          <w:kern w:val="0"/>
          <w:sz w:val="20"/>
          <w:szCs w:val="20"/>
          <w:highlight w:val="lightGray"/>
          <w:lang w:val="es-ES"/>
        </w:rPr>
        <w:t>[indicar la fecha de suscripción]</w:t>
      </w:r>
    </w:p>
    <w:p w14:paraId="2EEB3F9A">
      <w:pPr>
        <w:pStyle w:val="39"/>
        <w:rPr>
          <w:rFonts w:hint="default" w:asciiTheme="minorAscii" w:hAnsiTheme="minorAscii" w:eastAsiaTheme="minorEastAsia" w:cstheme="minorEastAsia"/>
          <w:spacing w:val="0"/>
          <w:kern w:val="0"/>
          <w:sz w:val="20"/>
          <w:szCs w:val="20"/>
          <w:lang w:val="es-ES"/>
        </w:rPr>
      </w:pPr>
    </w:p>
    <w:p w14:paraId="11F3D283">
      <w:pPr>
        <w:pStyle w:val="39"/>
        <w:rPr>
          <w:rFonts w:hint="default" w:asciiTheme="minorAscii" w:hAnsiTheme="minorAscii" w:eastAsiaTheme="minorEastAsia" w:cstheme="minorEastAsia"/>
          <w:sz w:val="20"/>
          <w:szCs w:val="20"/>
          <w:lang w:val="es-ES"/>
        </w:rPr>
      </w:pPr>
    </w:p>
    <w:p w14:paraId="51DF9DB7">
      <w:pPr>
        <w:pStyle w:val="39"/>
        <w:rPr>
          <w:rFonts w:hint="default" w:asciiTheme="minorAscii" w:hAnsiTheme="minorAscii" w:eastAsiaTheme="minorEastAsia" w:cstheme="minorEastAsia"/>
          <w:spacing w:val="0"/>
          <w:kern w:val="0"/>
          <w:sz w:val="20"/>
          <w:szCs w:val="20"/>
          <w:lang w:val="es-ES"/>
        </w:rPr>
      </w:pPr>
      <w:r>
        <w:rPr>
          <w:rFonts w:hint="default" w:asciiTheme="minorAscii" w:hAnsiTheme="minorAscii" w:eastAsiaTheme="minorEastAsia" w:cstheme="minorEastAsia"/>
          <w:sz w:val="20"/>
          <w:szCs w:val="20"/>
          <w:lang w:val="es-ES"/>
        </w:rPr>
        <w:t>Por EMDUMA,</w:t>
      </w:r>
      <w:r>
        <w:rPr>
          <w:rFonts w:hint="default" w:asciiTheme="minorAscii" w:hAnsiTheme="minorAscii" w:eastAsiaTheme="minorEastAsia" w:cstheme="minorEastAsia"/>
          <w:sz w:val="20"/>
          <w:szCs w:val="20"/>
          <w:lang w:val="es-ES"/>
        </w:rPr>
        <w:tab/>
      </w:r>
      <w:r>
        <w:rPr>
          <w:rFonts w:hint="default" w:asciiTheme="minorAscii" w:hAnsiTheme="minorAscii" w:eastAsiaTheme="minorEastAsia" w:cstheme="minorEastAsia"/>
          <w:sz w:val="20"/>
          <w:szCs w:val="20"/>
          <w:lang w:val="es-ES"/>
        </w:rPr>
        <w:tab/>
      </w:r>
      <w:r>
        <w:rPr>
          <w:rFonts w:hint="default" w:asciiTheme="minorAscii" w:hAnsiTheme="minorAscii" w:eastAsiaTheme="minorEastAsia" w:cstheme="minorEastAsia"/>
          <w:sz w:val="20"/>
          <w:szCs w:val="20"/>
          <w:lang w:val="es-ES"/>
        </w:rPr>
        <w:t xml:space="preserve"> </w:t>
      </w:r>
      <w:r>
        <w:rPr>
          <w:rFonts w:hint="default" w:asciiTheme="minorAscii" w:hAnsiTheme="minorAscii" w:eastAsiaTheme="minorEastAsia" w:cstheme="minorEastAsia"/>
          <w:sz w:val="20"/>
          <w:szCs w:val="20"/>
          <w:lang w:val="es-ES"/>
        </w:rPr>
        <w:tab/>
      </w:r>
      <w:r>
        <w:rPr>
          <w:rFonts w:hint="default" w:asciiTheme="minorAscii" w:hAnsiTheme="minorAscii" w:eastAsiaTheme="minorEastAsia" w:cstheme="minorEastAsia"/>
          <w:sz w:val="20"/>
          <w:szCs w:val="20"/>
          <w:lang w:val="es-ES"/>
        </w:rPr>
        <w:t xml:space="preserve">  </w:t>
      </w:r>
      <w:r>
        <w:rPr>
          <w:rFonts w:hint="default" w:asciiTheme="minorAscii" w:hAnsiTheme="minorAscii" w:eastAsiaTheme="minorEastAsia" w:cstheme="minorEastAsia"/>
          <w:sz w:val="20"/>
          <w:szCs w:val="20"/>
          <w:lang w:val="es-ES"/>
        </w:rPr>
        <w:tab/>
      </w:r>
      <w:r>
        <w:rPr>
          <w:rFonts w:hint="default" w:asciiTheme="minorAscii" w:hAnsiTheme="minorAscii" w:eastAsiaTheme="minorEastAsia" w:cstheme="minorEastAsia"/>
          <w:sz w:val="20"/>
          <w:szCs w:val="20"/>
          <w:lang w:val="es-ES"/>
        </w:rPr>
        <w:t>Por el Contratista,</w:t>
      </w:r>
    </w:p>
    <w:p w14:paraId="292A57CF">
      <w:pPr>
        <w:rPr>
          <w:rFonts w:hint="default" w:cs="Calibri" w:asciiTheme="minorAscii" w:hAnsiTheme="minorAscii" w:eastAsiaTheme="minorEastAsia"/>
          <w:sz w:val="20"/>
          <w:szCs w:val="20"/>
        </w:rPr>
      </w:pPr>
    </w:p>
    <w:sectPr>
      <w:headerReference r:id="rId3" w:type="default"/>
      <w:pgSz w:w="12240" w:h="15840"/>
      <w:pgMar w:top="314" w:right="1701" w:bottom="1417" w:left="1701" w:header="1191" w:footer="1644"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Arial Narrow">
    <w:panose1 w:val="020B0606020202030204"/>
    <w:charset w:val="00"/>
    <w:family w:val="swiss"/>
    <w:pitch w:val="default"/>
    <w:sig w:usb0="00000287" w:usb1="00000800" w:usb2="00000000" w:usb3="00000000" w:csb0="2000009F" w:csb1="DFD70000"/>
  </w:font>
  <w:font w:name="Segoe UI">
    <w:panose1 w:val="020B0502040204020203"/>
    <w:charset w:val="00"/>
    <w:family w:val="swiss"/>
    <w:pitch w:val="default"/>
    <w:sig w:usb0="E4002EFF" w:usb1="C000E47F" w:usb2="00000009" w:usb3="00000000" w:csb0="200001FF" w:csb1="00000000"/>
  </w:font>
  <w:font w:name="Amasis MT Pro Light">
    <w:altName w:val="Segoe Print"/>
    <w:panose1 w:val="00000000000000000000"/>
    <w:charset w:val="00"/>
    <w:family w:val="roman"/>
    <w:pitch w:val="default"/>
    <w:sig w:usb0="00000000" w:usb1="00000000" w:usb2="00000000" w:usb3="00000000" w:csb0="00000093" w:csb1="00000000"/>
  </w:font>
  <w:font w:name="Bookman Old Style">
    <w:panose1 w:val="02050604050505020204"/>
    <w:charset w:val="00"/>
    <w:family w:val="roman"/>
    <w:pitch w:val="default"/>
    <w:sig w:usb0="00000287" w:usb1="00000000" w:usb2="00000000" w:usb3="00000000" w:csb0="2000009F" w:csb1="DFD70000"/>
  </w:font>
  <w:font w:name="Century Gothic">
    <w:panose1 w:val="020B0502020202020204"/>
    <w:charset w:val="00"/>
    <w:family w:val="swiss"/>
    <w:pitch w:val="default"/>
    <w:sig w:usb0="00000287" w:usb1="00000000" w:usb2="00000000" w:usb3="00000000" w:csb0="2000009F" w:csb1="DFD70000"/>
  </w:font>
  <w:font w:name="Yu Gothic Light">
    <w:panose1 w:val="020B0300000000000000"/>
    <w:charset w:val="80"/>
    <w:family w:val="swiss"/>
    <w:pitch w:val="default"/>
    <w:sig w:usb0="E00002FF" w:usb1="2AC7FDFF" w:usb2="00000016" w:usb3="00000000" w:csb0="2002009F" w:csb1="00000000"/>
  </w:font>
  <w:font w:name="Microsoft Sans Serif">
    <w:panose1 w:val="020B0604020202020204"/>
    <w:charset w:val="00"/>
    <w:family w:val="swiss"/>
    <w:pitch w:val="default"/>
    <w:sig w:usb0="E5002EFF" w:usb1="C000605B" w:usb2="00000029" w:usb3="00000000" w:csb0="200101FF" w:csb1="20280000"/>
  </w:font>
  <w:font w:name="Bell MT">
    <w:panose1 w:val="02020503060305020303"/>
    <w:charset w:val="00"/>
    <w:family w:val="roman"/>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AR PL UKai CN">
    <w:panose1 w:val="02000503000000000000"/>
    <w:charset w:val="86"/>
    <w:family w:val="auto"/>
    <w:pitch w:val="default"/>
    <w:sig w:usb0="A00002FF" w:usb1="3ACFFDFF" w:usb2="00000036" w:usb3="00000000" w:csb0="2016009F" w:csb1="DFD70000"/>
  </w:font>
  <w:font w:name="Bahnschrift">
    <w:panose1 w:val="020B0502040204020203"/>
    <w:charset w:val="00"/>
    <w:family w:val="auto"/>
    <w:pitch w:val="default"/>
    <w:sig w:usb0="A00002C7" w:usb1="00000002" w:usb2="00000000" w:usb3="00000000" w:csb0="2000019F" w:csb1="00000000"/>
  </w:font>
  <w:font w:name="Arial Rounded MT Bold">
    <w:panose1 w:val="020F0704030504030204"/>
    <w:charset w:val="00"/>
    <w:family w:val="auto"/>
    <w:pitch w:val="default"/>
    <w:sig w:usb0="00000003" w:usb1="00000000" w:usb2="00000000" w:usb3="00000000" w:csb0="20000001" w:csb1="00000000"/>
  </w:font>
  <w:font w:name="Bahnschrift Light">
    <w:panose1 w:val="020B0502040204020203"/>
    <w:charset w:val="00"/>
    <w:family w:val="auto"/>
    <w:pitch w:val="default"/>
    <w:sig w:usb0="A00002C7" w:usb1="00000002" w:usb2="00000000" w:usb3="00000000" w:csb0="2000019F" w:csb1="00000000"/>
  </w:font>
  <w:font w:name="Bahnschrift SemiBold Condensed">
    <w:panose1 w:val="020B0502040204020203"/>
    <w:charset w:val="00"/>
    <w:family w:val="auto"/>
    <w:pitch w:val="default"/>
    <w:sig w:usb0="A00002C7" w:usb1="00000002" w:usb2="00000000" w:usb3="00000000" w:csb0="2000019F" w:csb1="00000000"/>
  </w:font>
  <w:font w:name="Bahnschrift SemiBold">
    <w:panose1 w:val="020B0502040204020203"/>
    <w:charset w:val="00"/>
    <w:family w:val="auto"/>
    <w:pitch w:val="default"/>
    <w:sig w:usb0="A00002C7" w:usb1="00000002" w:usb2="00000000" w:usb3="00000000" w:csb0="2000019F" w:csb1="00000000"/>
  </w:font>
  <w:font w:name="Bahnschrift Light SemiCondensed">
    <w:panose1 w:val="020B0502040204020203"/>
    <w:charset w:val="00"/>
    <w:family w:val="auto"/>
    <w:pitch w:val="default"/>
    <w:sig w:usb0="A00002C7" w:usb1="00000002" w:usb2="00000000" w:usb3="00000000" w:csb0="2000019F" w:csb1="00000000"/>
  </w:font>
  <w:font w:name="Bahnschrift Light Condensed">
    <w:panose1 w:val="020B0502040204020203"/>
    <w:charset w:val="00"/>
    <w:family w:val="auto"/>
    <w:pitch w:val="default"/>
    <w:sig w:usb0="A00002C7" w:usb1="00000002" w:usb2="00000000" w:usb3="00000000" w:csb0="2000019F" w:csb1="00000000"/>
  </w:font>
  <w:font w:name="Bahnschrift Condensed">
    <w:panose1 w:val="020B0502040204020203"/>
    <w:charset w:val="00"/>
    <w:family w:val="auto"/>
    <w:pitch w:val="default"/>
    <w:sig w:usb0="A00002C7" w:usb1="00000002" w:usb2="00000000" w:usb3="00000000" w:csb0="2000019F" w:csb1="00000000"/>
  </w:font>
  <w:font w:name="Arial Black">
    <w:panose1 w:val="020B0A04020102020204"/>
    <w:charset w:val="00"/>
    <w:family w:val="auto"/>
    <w:pitch w:val="default"/>
    <w:sig w:usb0="A00002AF" w:usb1="400078FB" w:usb2="00000000" w:usb3="00000000" w:csb0="6000009F" w:csb1="DFD70000"/>
  </w:font>
  <w:font w:name="AR PL UKai TW MBE">
    <w:panose1 w:val="02000503000000000000"/>
    <w:charset w:val="86"/>
    <w:family w:val="auto"/>
    <w:pitch w:val="default"/>
    <w:sig w:usb0="A00002FF" w:usb1="3ACFFDFF" w:usb2="00000036" w:usb3="00000000" w:csb0="2016009F" w:csb1="DFD70000"/>
  </w:font>
  <w:font w:name="AR PL UKai TW">
    <w:panose1 w:val="02000503000000000000"/>
    <w:charset w:val="86"/>
    <w:family w:val="auto"/>
    <w:pitch w:val="default"/>
    <w:sig w:usb0="A00002FF" w:usb1="3ACFFDFF" w:usb2="00000036" w:usb3="00000000" w:csb0="2016009F" w:csb1="DFD70000"/>
  </w:font>
  <w:font w:name="AR PL UKai HK">
    <w:panose1 w:val="02000503000000000000"/>
    <w:charset w:val="86"/>
    <w:family w:val="auto"/>
    <w:pitch w:val="default"/>
    <w:sig w:usb0="A00002FF" w:usb1="3ACFFDFF" w:usb2="00000036" w:usb3="00000000" w:csb0="2016009F" w:csb1="DFD70000"/>
  </w:font>
  <w:font w:name="Bahnschrift SemiBold SemiCondensed">
    <w:panose1 w:val="020B0502040204020203"/>
    <w:charset w:val="00"/>
    <w:family w:val="auto"/>
    <w:pitch w:val="default"/>
    <w:sig w:usb0="A00002C7" w:usb1="00000002" w:usb2="00000000" w:usb3="00000000" w:csb0="2000019F" w:csb1="00000000"/>
  </w:font>
  <w:font w:name="Bahnschrift SemiCondensed">
    <w:panose1 w:val="020B0502040204020203"/>
    <w:charset w:val="00"/>
    <w:family w:val="auto"/>
    <w:pitch w:val="default"/>
    <w:sig w:usb0="A00002C7" w:usb1="00000002" w:usb2="00000000" w:usb3="00000000" w:csb0="2000019F" w:csb1="00000000"/>
  </w:font>
  <w:font w:name="Bahnschrift SemiLight">
    <w:panose1 w:val="020B0502040204020203"/>
    <w:charset w:val="00"/>
    <w:family w:val="auto"/>
    <w:pitch w:val="default"/>
    <w:sig w:usb0="A00002C7" w:usb1="00000002" w:usb2="00000000" w:usb3="00000000" w:csb0="2000019F" w:csb1="00000000"/>
  </w:font>
  <w:font w:name="Simplified Arabic">
    <w:panose1 w:val="02020603050405020304"/>
    <w:charset w:val="00"/>
    <w:family w:val="auto"/>
    <w:pitch w:val="default"/>
    <w:sig w:usb0="00002003" w:usb1="00000000" w:usb2="00000000" w:usb3="00000000" w:csb0="00000041" w:csb1="20080000"/>
  </w:font>
  <w:font w:name="Segoe MDL2 Assets">
    <w:panose1 w:val="050A0102010101010101"/>
    <w:charset w:val="00"/>
    <w:family w:val="auto"/>
    <w:pitch w:val="default"/>
    <w:sig w:usb0="00000000" w:usb1="10000000" w:usb2="00000000" w:usb3="00000000" w:csb0="00000001" w:csb1="00000000"/>
  </w:font>
  <w:font w:name="Gabriola">
    <w:panose1 w:val="04040605051002020D02"/>
    <w:charset w:val="00"/>
    <w:family w:val="auto"/>
    <w:pitch w:val="default"/>
    <w:sig w:usb0="E00002EF" w:usb1="5000204B" w:usb2="00000000" w:usb3="00000000" w:csb0="2000009F" w:csb1="00000000"/>
  </w:font>
  <w:font w:name="Constantia">
    <w:panose1 w:val="02030602050306030303"/>
    <w:charset w:val="00"/>
    <w:family w:val="auto"/>
    <w:pitch w:val="default"/>
    <w:sig w:usb0="A00002EF" w:usb1="4000204B"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EC856">
    <w:pPr>
      <w:pStyle w:val="33"/>
    </w:pPr>
    <w:r>
      <mc:AlternateContent>
        <mc:Choice Requires="wpg">
          <w:drawing>
            <wp:anchor distT="0" distB="0" distL="114300" distR="114300" simplePos="0" relativeHeight="251659264" behindDoc="1" locked="0" layoutInCell="1" allowOverlap="1">
              <wp:simplePos x="0" y="0"/>
              <wp:positionH relativeFrom="page">
                <wp:posOffset>-88900</wp:posOffset>
              </wp:positionH>
              <wp:positionV relativeFrom="page">
                <wp:align>top</wp:align>
              </wp:positionV>
              <wp:extent cx="7772400" cy="10058400"/>
              <wp:effectExtent l="0" t="0" r="0" b="19050"/>
              <wp:wrapNone/>
              <wp:docPr id="1" name="Grupo 1"/>
              <wp:cNvGraphicFramePr/>
              <a:graphic xmlns:a="http://schemas.openxmlformats.org/drawingml/2006/main">
                <a:graphicData uri="http://schemas.microsoft.com/office/word/2010/wordprocessingGroup">
                  <wpg:wgp>
                    <wpg:cNvGrpSpPr/>
                    <wpg:grpSpPr>
                      <a:xfrm>
                        <a:off x="0" y="0"/>
                        <a:ext cx="7772400" cy="10058400"/>
                        <a:chOff x="0" y="0"/>
                        <a:chExt cx="12240" cy="15840"/>
                      </a:xfrm>
                    </wpg:grpSpPr>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13"/>
                          <a:ext cx="12236" cy="15873"/>
                        </a:xfrm>
                        <a:prstGeom prst="rect">
                          <a:avLst/>
                        </a:prstGeom>
                        <a:noFill/>
                      </pic:spPr>
                    </pic:pic>
                    <wps:wsp>
                      <wps:cNvPr id="4" name="Freeform 3"/>
                      <wps:cNvSpPr/>
                      <wps:spPr bwMode="auto">
                        <a:xfrm>
                          <a:off x="7239" y="137"/>
                          <a:ext cx="4997" cy="3582"/>
                        </a:xfrm>
                        <a:custGeom>
                          <a:avLst/>
                          <a:gdLst>
                            <a:gd name="T0" fmla="+- 0 12236 7239"/>
                            <a:gd name="T1" fmla="*/ T0 w 4997"/>
                            <a:gd name="T2" fmla="+- 0 1280 137"/>
                            <a:gd name="T3" fmla="*/ 1280 h 3582"/>
                            <a:gd name="T4" fmla="+- 0 11606 7239"/>
                            <a:gd name="T5" fmla="*/ T4 w 4997"/>
                            <a:gd name="T6" fmla="+- 0 1750 137"/>
                            <a:gd name="T7" fmla="*/ 1750 h 3582"/>
                            <a:gd name="T8" fmla="+- 0 10018 7239"/>
                            <a:gd name="T9" fmla="*/ T8 w 4997"/>
                            <a:gd name="T10" fmla="+- 0 1962 137"/>
                            <a:gd name="T11" fmla="*/ 1962 h 3582"/>
                            <a:gd name="T12" fmla="+- 0 7646 7239"/>
                            <a:gd name="T13" fmla="*/ T12 w 4997"/>
                            <a:gd name="T14" fmla="+- 0 137 137"/>
                            <a:gd name="T15" fmla="*/ 137 h 3582"/>
                            <a:gd name="T16" fmla="+- 0 7239 7239"/>
                            <a:gd name="T17" fmla="*/ T16 w 4997"/>
                            <a:gd name="T18" fmla="+- 0 1928 137"/>
                            <a:gd name="T19" fmla="*/ 1928 h 3582"/>
                            <a:gd name="T20" fmla="+- 0 8962 7239"/>
                            <a:gd name="T21" fmla="*/ T20 w 4997"/>
                            <a:gd name="T22" fmla="+- 0 3719 137"/>
                            <a:gd name="T23" fmla="*/ 3719 h 3582"/>
                            <a:gd name="T24" fmla="+- 0 12236 7239"/>
                            <a:gd name="T25" fmla="*/ T24 w 4997"/>
                            <a:gd name="T26" fmla="+- 0 3643 137"/>
                            <a:gd name="T27" fmla="*/ 3643 h 3582"/>
                            <a:gd name="T28" fmla="+- 0 12236 7239"/>
                            <a:gd name="T29" fmla="*/ T28 w 4997"/>
                            <a:gd name="T30" fmla="+- 0 1280 137"/>
                            <a:gd name="T31" fmla="*/ 1280 h 3582"/>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4997" h="3582">
                              <a:moveTo>
                                <a:pt x="4997" y="1143"/>
                              </a:moveTo>
                              <a:lnTo>
                                <a:pt x="4367" y="1613"/>
                              </a:lnTo>
                              <a:lnTo>
                                <a:pt x="2779" y="1825"/>
                              </a:lnTo>
                              <a:lnTo>
                                <a:pt x="407" y="0"/>
                              </a:lnTo>
                              <a:lnTo>
                                <a:pt x="0" y="1791"/>
                              </a:lnTo>
                              <a:lnTo>
                                <a:pt x="1723" y="3582"/>
                              </a:lnTo>
                              <a:lnTo>
                                <a:pt x="4997" y="3506"/>
                              </a:lnTo>
                              <a:lnTo>
                                <a:pt x="4997" y="1143"/>
                              </a:lnTo>
                              <a:close/>
                            </a:path>
                          </a:pathLst>
                        </a:custGeom>
                        <a:solidFill>
                          <a:srgbClr val="FDFDFD"/>
                        </a:solidFill>
                        <a:ln>
                          <a:noFill/>
                        </a:ln>
                      </wps:spPr>
                      <wps:bodyPr rot="0" vert="horz" wrap="square" lIns="91440" tIns="45720" rIns="91440" bIns="45720" anchor="t" anchorCtr="0" upright="1">
                        <a:noAutofit/>
                      </wps:bodyPr>
                    </wps:wsp>
                    <wps:wsp>
                      <wps:cNvPr id="5" name="Freeform 4"/>
                      <wps:cNvSpPr/>
                      <wps:spPr bwMode="auto">
                        <a:xfrm>
                          <a:off x="7462" y="1809"/>
                          <a:ext cx="4778" cy="2405"/>
                        </a:xfrm>
                        <a:custGeom>
                          <a:avLst/>
                          <a:gdLst>
                            <a:gd name="T0" fmla="+- 0 7462 7462"/>
                            <a:gd name="T1" fmla="*/ T0 w 4778"/>
                            <a:gd name="T2" fmla="+- 0 4213 1809"/>
                            <a:gd name="T3" fmla="*/ 4213 h 2405"/>
                            <a:gd name="T4" fmla="+- 0 12240 7462"/>
                            <a:gd name="T5" fmla="*/ T4 w 4778"/>
                            <a:gd name="T6" fmla="+- 0 4213 1809"/>
                            <a:gd name="T7" fmla="*/ 4213 h 2405"/>
                            <a:gd name="T8" fmla="+- 0 12240 7462"/>
                            <a:gd name="T9" fmla="*/ T8 w 4778"/>
                            <a:gd name="T10" fmla="+- 0 1809 1809"/>
                            <a:gd name="T11" fmla="*/ 1809 h 2405"/>
                            <a:gd name="T12" fmla="+- 0 7462 7462"/>
                            <a:gd name="T13" fmla="*/ T12 w 4778"/>
                            <a:gd name="T14" fmla="+- 0 1809 1809"/>
                            <a:gd name="T15" fmla="*/ 1809 h 2405"/>
                            <a:gd name="T16" fmla="+- 0 7462 7462"/>
                            <a:gd name="T17" fmla="*/ T16 w 4778"/>
                            <a:gd name="T18" fmla="+- 0 4213 1809"/>
                            <a:gd name="T19" fmla="*/ 4213 h 2405"/>
                          </a:gdLst>
                          <a:ahLst/>
                          <a:cxnLst>
                            <a:cxn ang="0">
                              <a:pos x="T1" y="T3"/>
                            </a:cxn>
                            <a:cxn ang="0">
                              <a:pos x="T5" y="T7"/>
                            </a:cxn>
                            <a:cxn ang="0">
                              <a:pos x="T9" y="T11"/>
                            </a:cxn>
                            <a:cxn ang="0">
                              <a:pos x="T13" y="T15"/>
                            </a:cxn>
                            <a:cxn ang="0">
                              <a:pos x="T17" y="T19"/>
                            </a:cxn>
                          </a:cxnLst>
                          <a:rect l="0" t="0" r="r" b="b"/>
                          <a:pathLst>
                            <a:path w="4778" h="2405">
                              <a:moveTo>
                                <a:pt x="0" y="2404"/>
                              </a:moveTo>
                              <a:lnTo>
                                <a:pt x="4778" y="2404"/>
                              </a:lnTo>
                              <a:lnTo>
                                <a:pt x="4778" y="0"/>
                              </a:lnTo>
                              <a:lnTo>
                                <a:pt x="0" y="0"/>
                              </a:lnTo>
                              <a:lnTo>
                                <a:pt x="0" y="2404"/>
                              </a:lnTo>
                              <a:close/>
                            </a:path>
                          </a:pathLst>
                        </a:custGeom>
                        <a:solidFill>
                          <a:srgbClr val="FDFDFD"/>
                        </a:solidFill>
                        <a:ln>
                          <a:noFill/>
                        </a:ln>
                      </wps:spPr>
                      <wps:bodyPr rot="0" vert="horz" wrap="square" lIns="91440" tIns="45720" rIns="91440" bIns="45720" anchor="t" anchorCtr="0" upright="1">
                        <a:noAutofit/>
                      </wps:bodyPr>
                    </wps:wsp>
                    <pic:pic xmlns:pic="http://schemas.openxmlformats.org/drawingml/2006/picture">
                      <pic:nvPicPr>
                        <pic:cNvPr id="6"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901" y="311"/>
                          <a:ext cx="3500" cy="1227"/>
                        </a:xfrm>
                        <a:prstGeom prst="rect">
                          <a:avLst/>
                        </a:prstGeom>
                        <a:noFill/>
                      </pic:spPr>
                    </pic:pic>
                  </wpg:wgp>
                </a:graphicData>
              </a:graphic>
            </wp:anchor>
          </w:drawing>
        </mc:Choice>
        <mc:Fallback>
          <w:pict>
            <v:group id="_x0000_s1026" o:spid="_x0000_s1026" o:spt="203" style="position:absolute;left:0pt;margin-left:-7pt;height:792pt;width:612pt;mso-position-horizontal-relative:page;mso-position-vertical:top;mso-position-vertical-relative:page;z-index:-251657216;mso-width-relative:page;mso-height-relative:page;" coordsize="12240,15840" o:gfxdata="UEsDBAoAAAAAAIdO4kAAAAAAAAAAAAAAAAAEAAAAZHJzL1BLAwQUAAAACACHTuJAe5OHPdgAAAAK&#10;AQAADwAAAGRycy9kb3ducmV2LnhtbE2PQWvDMAyF74P9B6PBbq3tbh0ljVNG2XYqg7WD0Zsbq0lo&#10;LIfYTdp/P/W0XcQTn3h6L19dfCsG7GMTyICeKhBIZXANVQa+d++TBYiYLDnbBkIDV4ywKu7vcpu5&#10;MNIXDttUCTahmFkDdUpdJmUsa/Q2TkOHxOwYem8Tr30lXW9HNvetnCn1Ir1tiD/UtsN1jeVpe/YG&#10;PkY7vj7pt2FzOq6v+93882ej0ZjHB62WIBJe0t8x3OJzdCg40yGcyUXRGpjoZ+6SDPC84ZlWrA6s&#10;5gsmssjl/wrFL1BLAwQUAAAACACHTuJAw9F8rL4GAACHGgAADgAAAGRycy9lMm9Eb2MueG1s7Vlh&#10;b9s2EP0+YP+B0McNqUVZtmyjzpA5TVCg24LV+wGyLFvCZFGj5DjdsP++d6QoU4qUuUW3D1tRNJbM&#10;0/HxvePdUX793dMhY4+xLFORLx3+ynVYnEdim+b7pfPL+u5q5rCyCvNtmIk8Xjof4tL57vrrr16f&#10;ikXsiURk21gyOMnLxalYOklVFYvRqIyS+BCWr0QR5xjcCXkIK9zK/WgrwxO8H7KR57rT0UnIbSFF&#10;FJclvr3Vg07tUV7iUOx2aRTfiuh4iPNKe5VxFlZYUpmkRelcK7S7XRxVP+12ZVyxbOlgpZX6i0lw&#10;vaG/o+vX4WIvwyJJoxpCeAmEzpoOYZpj0sbVbViF7CjTZ64OaSRFKXbVq0gcRnohihGsgrsdbu6l&#10;OBZqLfvFaV80pEOoDuuf7Db68fFBsnSLSHBYHh4g+L08FoJxouZU7BewuJfF++JB1l/s9R2t9mkn&#10;D/SJdbAnReqHhtT4qWIRvgyCwPNd8B1hjLvuZEZ3ivcogTjPHoySN/Wj3MOT9YP0GD01MrOOCFyD&#10;pUijBf7XFOHqGUV/H5h4qjrKGISTt/zxIY0epL450+QZmjBK1swjVPQA2egnQoLyTkS/liwXqyTM&#10;9/FNWSAWNcvmKynFKYnDbUlf09LaXtRtC8UmS4u7NMuIcrr+vHuGyUV82MQIBfl2y1U0Q8N3ZUXT&#10;kZoqnv/wZjeuO/e+v1pN3NWV7wZvrm7mfnAVuG8C3/VnfMVXf9LT3F8cyxg0hNltkZrNxf1nyvQG&#10;b73B9LZQ24s9hmoT6yAAIBUMBiLigighrKWMfgbZsMN1JeMqSuhyB+bq72HcDCiaz8ySBiWCnZ7o&#10;De8rPtbRS5RQgCNKx9MmSgM12kQpQkGW1X0sDowuwC2QKW7DR1Cr12JMaM5ckMImGjQSBRHAaEMi&#10;6ZZGeNxdRial3L4E8z4JC4p3cnsOcd+E+J2MY0rkTK2pNmoyQal4YpvTD2KLtBEeK6EW1mEt8MZz&#10;h9HeHwdt4vz5PNC8jScztY0s2qKjpo04MVQhvW7reNxv62y1RoLYHTIk7W+vmMuUGEzNqfQ/2yG/&#10;abtvRmztshNT03eMsLtbzmbwaGCfXY2NFVxxDzYJMysgiAYZeLSd8ak77UU2MXaEzB9AhgiznQWT&#10;XmTgs1kkJ5t+ZCjxtjPX5bNeZBCucbeeDSDjHQXmU6+PNG4LwMmoHxtvaxBM/X7WsA0tcNwbQtdR&#10;YRz0grM1gOJD2NoqUJj18sZtHdZ8OoSto8Pcm/WCs2XgZNTPnNcWYkYc9+0Ez1Zi7Q3uhbYQ44DP&#10;+9B5tg7KaABdRwjKmv3wbC3W3tCG8NpajKf+uBeeLYUyGoDX0WIYnq3GGmL0Z5JxWwyVJvpSia1F&#10;J5cgGzb5Lkx0tQgX0VNe50BcMfQW1HFRlixESb3UGh6RbdemDsGKRgeMwTUZq8yM+V421nl8jZ2s&#10;69bL1rRByTefXGYOoZT5/CJzCmIyR/hdAsarF+pdtlKvXuq4tVRNUM0+FfLuqUKqU8WGEEGPsCLR&#10;zCU7LR1d8ZKlo8oFjRzEY7wWyqYi9bQFFsa5b1Z2tsnylu14qjnjU92TAJ+xMJ+F8uoFgV4Qn4EI&#10;zZexMJ/aEv2c4tX02mbUfGorxDZBDOaGHjNsPrUZR/ZRlqY6DgJslj2euNOXAaqmoU2QmTXKRBnr&#10;1RH5qj9sVCDxrJ6iFFm6Nc10KfebVSZ1h3l3S/9qEC2zTO2kc4dGdGMSaox0o0ZXG7H9gCOVFGj2&#10;wBNO2rhIhPzdYSecM5dO+dsxxCmDZW9ztG9z7tMZp1I3/iSgJC7tkY09EuYRXC2dysHOp8tVpQ+z&#10;x0Km+wQz6cY9Fzdox3apajDPqGqw6CD/pVYSu04fKptW0idiCRH6zY9uJf0pahJpP3NVltDnEmrC&#10;/SBAAqcjJo6MJsRNJ2rr/hG9ZIDpGP0hyHZjZ+ds3UrS7B2jdvX0PY7y1MA+N4l29VRGCTMrsKd8&#10;Vjx9txcaCD93bKp09kBrV85BaHblfAHas8I5AK1VN1XZ7IHWbSbBWC9t7W6SrPp563aTg5LaOqx1&#10;N9kHr6PDIDxbB5J9CF5biuGIs7WoG8o+eG0tBpXlthYdaZEn//ddB9WKps36pEJP4jAUerWX+wq9&#10;LqEYVgkREw5WeeVKJzZjawqe+axrt7G8pHhfYmOhMzN9KbEfUWLpXRL+//MvJZFFdJl9qF9KqgpI&#10;0/+nXkp66pxj3vh9eSlJB4a5qw9CY30qO3dE6KSRY9RLd6859ZiOyLxx/CwvJdWbePw+ofrt+rcU&#10;+gHEvled5/n3o+u/AFBLAwQKAAAAAACHTuJAAAAAAAAAAAAAAAAACgAAAGRycy9tZWRpYS9QSwME&#10;FAAAAAgAh07iQN3edV4NMAAACDAAABQAAABkcnMvbWVkaWEvaW1hZ2UxLnBuZwEIMPfPiVBORw0K&#10;GgoAAAANSUhEUgAAAzQAAAQmCAYAAADmy/ppAAAABmJLR0QA/wD/AP+gvaeTAAAACXBIWXMAAkVT&#10;AAJFUwF5p7hpAAAgAElEQVR4nOzdfZCdZZng4bs/AJcINGnZIQoGCGJoC9svZiS1EGSAWtcpnRjc&#10;cf6YgGOtBV1FIqhdO3Qn2PkQSzEMZAd3UVFjzW7tGodBx6IkGiBdRlRGwRRHF0ESjeIQCE0gkDTp&#10;ZP9IN9tASPrjnPO+9znXVZVKqgN97lSlmv7xPO99WiIiegd6zr/o0ituOPHoYztOnNHREQBMyB93&#10;DQ0VPQOM98fndg4t+cfb7+k4ec+ifUeNtBQ9D/DqjjzySN93T9Hw8PDQzoeP3ljp67+ppXeg5y+v&#10;619zW9FDAQDVcdsjP73nkjPefVXXqpVf6Jz7wvktrS3CBmhIw8PDQ62nLlhwadGDAADVs2DO2fPX&#10;PXTvDZW+/gsHFw4s2PvMyKNFzwRQK62nH3viKUUPAQBU12jUbIiI72xatOK0jQs+/XFhAzSils2P&#10;b320q/OkU4oeBACovtHrZxdExL7RDy0591vLbmhpbXUNDUhveHh4qLXoIQCA2hl3UjP23/wbBxcu&#10;b32i0v7p/fv27S9yNoBqEDQA0OAOEjVR6esfGFy4/LQnKu1f3T+yX9gAablyBgBN4iDXz8Z0d61a&#10;uaTzzS9c1tJmIxqQx/Dw8JCgAYAmcoioiTgQNrd2zn3h7VY9Axl4hgYAmszBrp+N80Clr/+dgwsH&#10;PmIjGpCFExoAaEKHOakZs2Te2qVL2o9pO7VecwFMhitnANDEJhg1EQdWPa9uaW11swMoFVfOAKCJ&#10;Heb62Xg3Di5c3vZEpf1WG9GAshE0ANDEJhE1Uenr/+jgJQNvt+oZKBNXzgCAyVw/G2PVM1A4z9AA&#10;AC+aQtRERMyft3bpre3HtJ1Wq7kAXo1naACAF03m+tk492xatGLOxgWfvsyqZ6AITmgAgJeY4knN&#10;GBvRgLpxQgMAvMIUT2rG3Di4cHnbxgWf/vj+ffumEkQAkyJoAIBXmGbURBwIm84nKu237t+3z0Y0&#10;oGYEDQBwUFWImqFKX/9HBxcuP7DqWdgANeAZGgDgkKb5TM143V2rVq7ufPML77HqGagGa5sBgAmp&#10;YtRERHxg3tqlq616BqbLUgAAYEKqcP1svNtHVz1/3KpnYLqc0AAAE1blk5oxVj0DU+KEBgCYlCqf&#10;1Iy5cXDh8rYnKu3XWvUMTJYTGgBg0mp0UhMR0dG1auUXOucOf6SltdXiAOCQnNAAAFNSo5OaCKue&#10;gUlyQgMATFkNT2rGdHetWnlr59wX3t7SatUz8FJOaACAaanhSc2YByp9/e8cXDiwYO8zI7+p0WsA&#10;iQkaAGBa6hA1EVY9A6/ClTMAoCrqcP1sPKueAVfOAIDqqdNJzZixVc+rrXqG5tW6p+1pQQMAVE2d&#10;oyYqff2fGFy4fM4TlfZbbUSD5iRoAICqqnfURMSWcauehQ00Gc/QAAA1UednasabP2/t0lvbj2k7&#10;rc6vC9TZ3mdGtjqhAQBqooCTmjH3jG5Eu8yqZ2h8ggYAqJkCoyYi4uujYbNk7zMjOwp4faAOBA0A&#10;UFMFR01ExE2bFq3o3Ljg00tsRIPGI2gAgJorQdRERNw0uHB5p8UB0FgEDQBQFyWJmiEb0aCxCBoA&#10;oG5KEjUREQ+MC5t/EjaQV9FfTACAJlOiqIk4EDYLBxcuX2AjGuRUhi8kAECTKVnURETcPm4jmrCB&#10;RLyxJgBQmALffPNwFp/7rWU3tLS2liW4gIPwxpoAQKFKeFIz5qbBhcvbrHqG8ivbFw8AoMmUOGoi&#10;rHqG0ivjFw4AoMmUPGqseoYS8wwNAFAaJX6mZrzurlUrb+2c+8LbW1pbWooeBpqZZ2gAgFIp+UnN&#10;mAcqff3vHFw4YNUzlECZv1gAAE0oSdREWPUMpeDKGQBQSkmun41n1TPUmStnAEBpjTupaSt6lgm6&#10;aXDh8rYnKu2rrXqG+hE0AEBpjUbNDyJP1ESlr/8TgwuXz7ERDepD0AAApZYxaiJiy8tWPTuxgRrx&#10;DA0AkMLoMzV/HhEjRc8yBfPnrV36lbYZradZ9QzV4xkaACCNpCc1Y+7ZtGjF6YMLBy7b+8zIb/bv&#10;2+8qGlSJoAEA0kgeNRERazctWjFncOHAx4UNVIcrZwBAOsmvn423+Nx1y25oabPqGabClTMAIKUG&#10;OKkZc9PgJcs7LQ6AqRM0AEBKDRQ1Q6Mb0d4hbGDyXDkDAFJroOtnY7q7Vq1c3Dl3+LKWVlfR4FD2&#10;PjOyVdAAAOk1YNRERHxg3tqlq9tmtJ5q1TO80hOV9o2Vvv4VggYAaAgNGjUREYvmrV16rbCBA/Y+&#10;M/LApkUr1kTE1yJiRNAAAA2jgaMmwkY0mtzw8PDQzoePXlXp6/9qRDw59nFBAwA0lAaPmghhQ5N5&#10;tZAZI2gAgIbTBFHT0bVq5RcsDqCRjYbMf6v09f99HCRkxggaAKAhNUHURNiIRgMaDZmNlb7+T0TE&#10;IxGx/1D/vKABABpWk0RNxIGw+Urnm194R0ubxQHkNbq57BMR8a9xmJAZI2gAgIbWRFETcWDV8xfa&#10;ZrSeZiMamYytYI6IDRExqTeXFTQAQMNrsqiJiFg8b+3SJVY9U3YvX8E8lc8haACAptCEURMRsfjc&#10;by5b3dLe2lb0IDDe4TaXTYagAQCaRpNGTXStWnl959zhqywOoGjVDJkxggYAaCrNGjURMbtr1cpl&#10;NqJRhImuYJ4KQQMANJ0mjpoIq56po9GQ+Ualr//GiPhNTHBz2WQIGgCgKTV51EREdM9bu/RbNqJR&#10;C5N9L5npEDQAQNMSNRERsWje2qXX2ohGtUzlvWSmQ9AAAE1N1LzIqmempd4hM0bQAABNT9S8hFXP&#10;TEpRITPGg2AAQNNbMOfs+eseuvcHEeGb+IibBj+0/HVPVNq/sn/fvkm9YzvN5YlK+8aNCz59YaWv&#10;/z0RcV8UEDMRTmgAAF7kpOYVbETjFUZPZG6KiNsiovDoFTQAAOOImoMSNsTeZ0YeGPrdUd+o9PV/&#10;Lar8XjLTIWgAAF5G1LwqYdOE9j4zsnXod0etKVvIjBE0AAAHIWoOSdg0gbKHzBhBAwDwKkTNYc3u&#10;WrVymbBpLE9U2jdGxO2Vvv6vR4lDZoygAQA4BFEzYYu7Vq28tPPNL7y9pc372GQzPDw8tPPho789&#10;+rD/z6KgjWVTIWgAAA5D1EzK/K5VKxc5tckhy7WyQxE0AAATIGqmZHHXqpUf6Jw7/J6W1lanNiUy&#10;unp5eRw4jXmq6HmmQ9AAAEyQqJmy7og4v2vVyveLm2KMXil7ICI2Vvr6/zkifh6JrpUdiqABAJgE&#10;UTNtHRGxyMlN7Y1GzMZKX//tEfHPEbGj6JlqQdAAAEySqKmq94/GjWduqmD0zS/vGd1Q9mgkv042&#10;EYIGAGAKRE1NzI+It3WtWjm/4+Q957cf03Z80QOV3dgpTETcP3oS0zBXySZK0AAATJGoqbnZceDZ&#10;m+6IOL/zzS+8rZlXQr8sXu6JA/HS8CcwhyNoAACmQdTUVUccWAv9tjgQO6d0zh0+vxGfwxEvEydo&#10;AACmSdQUbnYcuKqWInSGh4eHWve0bR363VFPRcTWOBAqv6309d8/+uuxjzEBggYAoApETSl1jP7o&#10;joiWiOjoWrVy9uiv3xgRp3ScvOf4iOjYd9RIx5FHHtkxmU8+PDw8FBHRuqdtKCKGIiKGfnfU1jjw&#10;DMuLHwuxUlOCBgCgSkRNQztY7Awd5GPUmdV4AABVsmDO2fPXPXTvDyKirehZqLqhg/ygBAQNAEAV&#10;iRqoL0EDAFBlogbqR9AAANSAqIH6EDQAADUiaqD2BA0AQA2JGqgtQQMAUGOiBmpH0AAA1IGogdoQ&#10;NAAAdSJqoPoEDQBAHYkaqC5BAwBQZ6IGqkfQAAAUQNRAdQgaAICCiBqYPkEDAFAgUQPTI2gAAAom&#10;amDqBA0AQAmIGpgaQQMAUBKiBiZP0AAAlIiogckRNAAAJSNqYEI6PjWw+vOCBgCghEQNHFLH6p9/&#10;95ZFVyxcKGgAAEpK1MBBdaz++XdvWXLWxQsjolXQAACUmKiBl/j/MdNyoGUEDQBAyYkaiIiIjvVb&#10;Nn9vyVkXXzIWMxGCBgAgBVFDk+tYv2Xz9y44ae7Z0dLaMv43BA0AQBKihib1qjETIWgAAFIRNTSZ&#10;Q8ZMhKABAEhH1NAkDhszEYIGACAlUUOD61i/ZfOdh4uZCEEDAJCWqKFBjcXMuw4XMxGCBgAgNVFD&#10;g5lUzEQIGgCA9EQNDWLSMRMhaAAAGoKoIbkpxUyEoAEAaBiihqSmHDMRggYAoKGIGpKZVsxECBoA&#10;gIYjakhi2jETIWgAABqSqKHkqhIzEYIGAKBhiRpKqmoxEyFoAAAamqihZKoaMxGCBgCg4YkaSmL2&#10;5se3/qSaMRMhaAAAmoKooWDdmx/fur5r5utPr2bMRAgaAICmIWooSPfmx7d+sxYxEyFoAACaiqih&#10;zmoaMxGCBgCg6Yga6qR7287t67s6T3pTrWImQtAAADSlcVHTXvQsNKTubTu3r581Y+YJtX4hQQMA&#10;0KRGo+b7IWqoot6BnvPqFTMRggYAoKmJGqqpd6DnvMVXDayrV8xECBoAgKYnaqiG3oGev1l81cC3&#10;6hkzEYIGAIAQNUzPaMysnjVj5uvq/dqCBgCAiBA1TM01y3quXHzVwA1FxEyEoAEAYBxRw2Rcs6zn&#10;yp5PDlw7a8bMzqJmEDQAALyEqGEirlnWc+VA3+rVRcZMhKABAOAgRA2HMhYzre1HFP73Q9AAAHBQ&#10;ooaDKVPMRAgaAAAOYcGcs+cPbvvlfRFRyAPflMs1y3qWDvStvqEsMRMhaAAAOIx5s87oHtz2y+9H&#10;xJyIaCl6HorxqYHVnx/oW31ta/sRbUXPMp6gAQDgsObNOqN7+66n74uId4aoaTq9K9Z86TP/teeq&#10;ssVMhKABAGCCZr7mtR3bdz29vneg54IQNc2io3fFmi+t6v0vHyljzEQIGgAAJmHma17bcV3/mu/3&#10;DvR8MHwv2eg6eles+XyZYybCxgoAAKbguv4169pH4pOfWX7zDRGxr+h5qLqO1T//7peWnHXxB6Ol&#10;tdThKmgAAJiSFdeuuf6FttOP+/y1Vw9ExEjR81A13Zsf3/rNrpmvPz1aWkt/tbDUtQUAQLl9tn/J&#10;0nUP3fuD8D/KG0LvQM9523ZuX9/VedKbMsRMhKABAGCaFsw5e/72XU9v7x3o+fOwLCCta5b1XLn4&#10;qoF/mjVj5glFzzIZggYAgGkbWxbwqYHVAxFR2gfIOaiO3hVrrh/oW33DrBkzO4seZrJaNj++9dGu&#10;zpNOKXoQAAAaw6bHHnrg3JPOXBgRv4mI/UXPwyF1r9+y+csXnDT3nVmumI1XeXLbVic0AABU1bxZ&#10;Z3SPjIw8fM2ynr8NN4JKq3egZ9G2ndu/f8HJXe/KGDNj/AUDAKAmVly75su9K9Z8NVxBK5uO3hVr&#10;vnRd341fnTVj5uuKHma6BA0AADVz3TU9iwa3/fJfewec1pRB70DPeZsf3/rT6/7u8o+W/f1lJsoz&#10;NAAA1MXoszWXRMQj4dmaeuv+4i/WL/1Y1/kLGiVkIjxDAwBAHY0+W/Pr3hVr/j4iTgsrnuuho3fF&#10;muu37dy+4WNvuWBhI8XMmIb7AwEAUG7XXdOzeGRk5JFPDaxeHp6vqZWO3oGe+aPXy66eNWPmzKIH&#10;qhVBAwBAIT7bv6Tf8zXV1zvQc976LZvXX9d3411dnSednnmD2UR4hgYAgMJteuyhB77zlTU3fe7a&#10;m78WEfuKniej3oGe8y669IovZH1PmamoPLltq6ABAKA0hM2kdYyGzLILTpr7jmYJmTGCBgCA0vq7&#10;z9x80+eWXnljRDwatqK93OzeFWuuXLzkwx9p5OdjDkfQAABQerc8uOHbV7z1ouUR8bNo7rDp6B3o&#10;6b7o0iuuP3PmiXNmzZh5fNEDFU3QAACQxm2P/PSen/yvtWub7DpaR+9AT3e0nvn+xUs+fFkzn8Yc&#10;jKABACClWx7c8O1Hb7vt9gaNm7GIWbR4yYf/UsS8OkEDAEB6tzy44du/W3fb3Z9ZfvPXI2JH0fNM&#10;QUfvQE/3/jh9/sWXXvSBM2eeeKrrZBMjaAAAaCiVJ7dt/cb/+Pbtse+Xd3/u2pvvjoinip7pZToi&#10;YnbvQM8p++P0t1186UXvFzBTJ2gAAGh4tzy44du/uW3z/S3x8JbPXXvz/RFxf9R2uUDH6M+zewd6&#10;TmkfiVP2HnHm7Iv+5vz54qW6BA0AAE1px+5nh+75/S8f2L77macevf1XQ/v3vfDbiNh/xMjDQxER&#10;e9ti6GX/ytC4nzsioqN9JDr2HnHmGyPi+D/9q7NnH3fkjOPPnHnibMFSP4IGAABIq/Lktq2tRQ8B&#10;AAAwVYIGAABIS9AAAABpCRoAACAtQQMAAKQlaAAAgLQEDQAAkJagAQAA0hI0AABAWoIGAABIS9AA&#10;AABpCRoAACAtQQMAAKQlaAAAgLQEDQAAkJagAQAA0hI0AABAWoIGAABIS9AAAABpCRoAACAtQQMA&#10;AKQlaAAAgLQEDQAAkJagAQAA0hI0AABAWoIGAABIS9AAAABpCRoAACAtQQMAAKQlaAAAgLQEDQAA&#10;kJagAQAA0hI0AABAWoIGAABIS9AAAABpCRoAACAtQQMAAKQlaAAAgLQEDQAAkJagAQAA0hI0AABA&#10;WoIGAABIS9AAAABpCRoAACAtQQMAAKQlaAAAgLQEDQAAkJagAQAA0hI0AABAWoIGAABIS9AAAABp&#10;CRoAACAtQQMAAKQlaAAAgLQEDQAAkJagAQAA0hI0AABAWoIGAABIS9AAAABpCRoAACAtQQMAAKQl&#10;aAAAgLQEDQAAkJagAQAA0hI0AABAWoIGAABIS9AAAABpCRoAACAtQQMAAKQlaAAAgLQEDQAAkJag&#10;AQAA0hI0AABAWoIGAABIS9AAAABpCRoAACAtQQMAAKQlaAAAgLQEDQAAkJagAQAA0hI0AABAWoIG&#10;AABIS9AAAABpCRoAACAtQQMAAKQlaAAAgLQEDQAAkJagAQAA0hI0AABAWoIGAABIS9AAAABpCRoA&#10;ACAtQQMAAKQlaAAAgLQEDQAAkJagAQAA0hI0AABAWoIGAABIS9AAAABpCRoAACAtQQMAAKQlaAAA&#10;gLQEDQAAkJagAQAA0hI0AABAWoIGAABIS9AAAABpCRoAACAtQQMAAKQlaAAAgLQEDQAAkJagAQAA&#10;0hI0AABAWoIGAABIS9AAAABpCRoAACAtQQMAAKQlaAAAgLQEDQAAkJagAQAA0hI0AABAWoIGAABI&#10;S9AAAABpCRoAACAtQQMAAKQlaAAAgLQEDQAAkJagAQAA0hI0AABAWoIGAABIS9AAAABpCRoAACAt&#10;QQMAAKQlaAAAgLQEDQAAkJagAQAA0hI0AABAWoIGAABIS9AAAABpCRoAACAtQQMAAKQlaAAAgLQE&#10;DQAAkJagAQAA0hI0AABAWoIGAABIS9AAAABpCRoAACAtQQMAAKQlaAAAgLQEDQAAkJagAQAA0hI0&#10;AABAWoIGAABIS9AAAABpCRoAACAtQQMAAKQlaAAAgLQEDQAAkJagAQAA0hI0AABAWoIGAABIS9AA&#10;AABpCRoAACAtQQMAAKQlaAAAgLQEDQAAkJagAQAA0hI0AABAWoIGAABIS9AAAABpCRoAACAtQQMA&#10;AKQlaAAAgLQEDQAAkJagAQAA0hI0AABAWoIGAABIS9AAAABpCRoAACAtQQMAAKQlaAAAgLQEDQAA&#10;kJagAQAA0hI0AABAWoIGAABIS9AAAABpCRoAACAtQQMAAKQlaAAAgLQEDQAAkJagAQAA0hI0AABA&#10;WoIGAABIS9AAAABpCRoAACAtQQMAAKQlaAAAgLQEDQAAkJagAQAA0hI0AABAWoIGAABIS9AAAABp&#10;CRoAACAtQQMAAKQlaAAAgLQEDQAAkJagAQAA0hI0AABAWoIGAABIS9AAAABpCRoAACAtQQMAAKQl&#10;aAAAgLQEDQAAkJagAQAA0hI0AABAWoIGAABIS9AAAABpCRoAACAtQQMAAKQlaAAAgLQEDQAAkJag&#10;AQAA0hI0AABAWoIGAABIS9AAAABpCRoAACAtQQMAAKQlaAAAgLQEDQAAkJagAQAA0hI0AABAWoIG&#10;AABIS9AAAABpCRoAACAtQQMAAKQlaAAAgLQEDQAAkJagAQAA0hI0AABAWoIGAABIS9AAAABpCRoA&#10;ACAtQQMAAKQlaAAAgLQEDQAAkJagAQAA0hI0AABAWoIGAABIS9AAAABpCRoAACAtQQMAAKQlaAAA&#10;gLQEDQAAkJagAQAA0hI0AABAWoIGAABIS9AAAABpCRoAACAtQQMAAKQlaAAAgLQEDQAAkJagAQAA&#10;0hI0AABAWoIGAABIS9AAAABpCRoAACAtQQMAAKQlaAAAgLQEDQAAkJagAQAA0hI0AABAWoIGAABI&#10;S9AAAABpCRoAACAtQQMAAKQlaAAAgLQEDQAAkJagAQAA0hI0AABAWoIGAABIS9AAAABpCRoAACAt&#10;QQMAAKQlaAAAgLQEDQAAkJagAQAA0hI0AABAWoIGAABIS9AAAABpCRoAACAtQQMAAKQlaAAAgLQE&#10;DQAAkJagAQAA0hI0AABAWoIGAABIS9AAAABpCRoAACAtQQMAAKQlaAAAgLQEDQAAkJagAQAA0hI0&#10;AABAWoIGAABIS9AAAABpCRoAACAtQQMAAKQlaAAAgLQEDQAAkJagAQAA0hI0AABAWoIGAABIS9AA&#10;AABpCRoAACAtQQMAAKQlaAAAgLQEDQAAkJagAQAA0hI0AABAWoIGAABIS9AAAABpCRoAACAtQQMA&#10;AKQlaAAAgLQEDQAAkJagAQAA0hI0AABAWoIGAABIS9AAAABpCRoAACAtQQMAAKTV+sfndg4VPQQA&#10;AMBUOKEBAADSEjQAAEBaggYAAEhL0AAAAGkJGgAAIC1BAwAApCVoAACAtAQNAACQlqABAADSEjQA&#10;AEBaggYAAEhL0AAAAGkJGgAAIC1BAwAApCVoAACAtAQNAACQlqABAADSEjQAAEBaggYAAEhL0AAA&#10;AGkJGgAAIC1BAwAApCVoAACAtAQNAACQlqABAADSEjQAAEBaggYAAEhL0AAAAGkJGgAAIC1BAwAA&#10;pCVoAACAtAQNAACQlqABAADSEjQAAEBaggYAAEhL0AAAAGkJGgAAIC1BAwAApCVoAACAtAQNAACQ&#10;lqABAADSEjQAAEBaggYAAEhL0AAAAGkJGgAAIC1BAwAApCVoAACAtAQNAACQlqABAADSEjQAAEBa&#10;ggYAAEhL0AAAAGkJGgAAIC1BAwAApCVoAACAtAQNAACQlqABAADSEjQAAEBaggYAAEhL0AAAAGkJ&#10;GgAAIC1BAwAApCVoAACAtAQNAACQlqABAADSEjQAAEBaggYAAEhL0AAAAGkJGgAAIC1BAwAApCVo&#10;AACAtAQNAACQlqABAADSEjQAAEBaggYAAEhL0AAAAGkJGgAAIC1BAwAApCVoAACAtAQNAACQlqAB&#10;AADSEjQAAEBaggYAAEhL0AAAAGkJGgAAIC1BAwAApCVoAACAtAQNAACQlqABAADSEjQAAEBaggYA&#10;AEhL0AAAAGkJGgAAIC1BAwAApCVoAACAtAQNAACQlqABAADSEjQAAEBaggYAAEhL0AAAAGkJGgAA&#10;IC1BAwAApCVoAACAtAQNAACQlqABAADSEjQAAEBaggYAAEhL0AAAAGkJGgAAIC1BAwAApCVoAACA&#10;tAQNAACQlqABAADSEjQAAEBaggYAAEhL0AAAAGkJGgAAIC1BAwAApCVoAACAtAQNAACQlqABAADS&#10;EjQAAEBaggYAAEhL0AAAAGkJGgAAIC1BAwAApCVoAACAtAQNAACQlqABAADSEjQAAEBaggYAAEhL&#10;0AAAAGkJGgAAIC1BAwAApCVoAACAtAQNAACQlqABAADSEjQAAEBaggYAAEhL0AAAAGkJGgAAIC1B&#10;AwAApCVoAACAtAQNAACQlqABAADSEjQAAEBaggYAAEhL0AAAAGkJGgAAIC1BAwAApCVoAACAtAQN&#10;AACQlqABAADSEjQAAEBaggYAAEhL0AAAAGkJGgAAIC1BAwAApCVoAACAtAQNAACQlqABAADSEjQA&#10;AEBaggYAAEhL0AAAAGkJGgAAIC1BAwAApCVoAACAtAQNAACQlqABAADSEjQAAEBKJ87oOE7QAAAA&#10;aQkaAAAgLUEDAACkJWgAAIC0BA0AAJCWoAEAANISNAAAQFqCBgAASEvQAAAAaQkaAAAgLUEDAACk&#10;JWgAAIC0BA0AAJCWoAEAANISNAAAQFqCBgAASEvQAAAAaQkaAAAgLUEDAACkJWgAAIC0BA0AAJCW&#10;oAEAANISNAAAQFqCBgAASEvQAAAAaQkaAAAgLUEDAACkJWgAAIC0BA0AAJCWoAEAANISNAAAQFqC&#10;BgAASEvQAAAAaQkaAAAgLUEDAACkJWgAAIC0BA0AAJCWoAEAANISNAAAQFqCBgAASEvQAAAAaQka&#10;AAAgLUEDAACkJWgAAIC0BA0AAJCWoAEAANISNAAAQFqCBgAASEvQAAAAaQkaAAAgLUEDAACkJWgA&#10;AIC0BA0AAJCWoAEAANISNAAAQFqCBgAASEvQAAAAaQkaAAAgLUEDAACkJWgAAIC0BA0AAJCWoAEA&#10;ANISNAAAQFqCBgAASEvQAAAAaQkaAAAgLUEDAACkJWgAAIC0BA0AAJCWoAEAANISNAAAQFqCBgAA&#10;SEvQAAAAaQkaAAAgLUEDAACkJWgAAIC0BA0AAJCWoAEAANISNAAAQFqCBgAASEvQAAAAaQkaAAAg&#10;LUEDAACkJWgAAIC0BA0AAJCWoAEAANISNAAAQFqCBgAASEvQAAAAaQkaAAAgLUEDAACkJWgAAIC0&#10;BA0AAJCWoAEAANISNAAAQFqCBgAASEvQAAAAaQkaAAAgLUEDAACkJWgAAIC0BA0AAJCWoAEAANIS&#10;NAAAQFqCBgAASEvQAAAAaQkaAAAgLUEDAACkJWgAAIC0BA0AAJCWoAEAANISNAAAQFqCBgAASEvQ&#10;ACgmtUUAAA+cSURBVAAAaQkaAAAgLUEDAACkJWgAAIC0BA0AAJCWoAEAANISNAAAQFqCBgAASEvQ&#10;AAAAaQkaAAAgLUEDAACkJWgAAIC0BA0AAJCWoAEAANISNAAAQFqCBgAASEvQAAAAaQkaAAAgLUED&#10;AACkJWgAAIC0BA0AAJCWoAEAANISNAAAQFqCBgAASEvQAAAAaQkaAAAgLUEDAACkJWgAAIC0BA0A&#10;AJCWoAEAANISNAAAQFqCBgAASEvQAAAAaQkaAAAgLUEDAACkJWgAAIC0BA0AAJCWoAEAANISNAAA&#10;QFqCBgAASEvQAAAAaQkaAAAgLUEDAACkJWgAAIC0BA0AAJCWoAEAANISNAAAQFqCBgAASEvQAAAA&#10;aQkaAAAgLUEDAACkJWgAAIC0BA0AAJCWoAEAANISNAAAQFqCBgAASEvQAAAAaQkaAAAgLUEDAACk&#10;JWgAAIC0BA0AAJCWoAEAANISNAAAQFqCBgAASEvQAAAAaQkaAAAgLUEDAACkJWgAAIC0BA0AAJCW&#10;oAEAANISNAAAQFqCBgAASEvQAAAAaQkaAAAgLUEDAACkJWgAAIC0BA0AAJCWoAEAANISNAAAQFqC&#10;BgAASEvQAAAAaQkaAAAgLUEDAACk1V70AJPx2K4dQ0/tfu7p/zv02M5Hntn+++dG9rQ8d8dvH3v2&#10;6H1t+1v+8GREPB8Rz07gU70mIv79MbtOOqql9YhjT/3A3BNPeM0xx7x+Rudxf3biaW+s7Z8CAACo&#10;ltIFzWO7dgzd+8dHfrd5aNsfHr9ny+P7W/6wZeOemTsqff27ImJvFV/q0Rd/tfQVv7fv8uuvnh0R&#10;xx+z66SO0xacdcbH3nLBvCq+NgAAUAUt67ds/vkFJ3e9rYgXf2zXjqF//PW99z56111bN+6Z+atK&#10;X/9TUe5rcC+GTvfF7/1TkQMAAMXZsfvZoboGzWO7dgx96Vf3/PjfNm7avHHPzN9X+vq3R8SR9Xjt&#10;Wrn8+qtPjojXd1/83rMEDgAA1E/Ng+axXTuGvrPl/soDd97xvY17Zu6s9PU/XYvXKZOxwFn011e8&#10;1/M4AABQOzULmlse3LDpgTvv2LRxz8xHK339z1fzc2fStWrl8e/be/RZn+1fclnRswAAQKOpatA8&#10;tmvH0Mpbrvvfo8/CNPxJzGRdfv3VJx/7/Knd113T88GiZwEAgEYw7aAZu1K25js//mYNtpA1rMuv&#10;v/qti/76ig+6kgYAAFM35aAZdxrzi2a+UjZdl19/9ckXvv8/X7JgztlnFT0LAABkM+mgqTy5bes/&#10;rL3xtv/+ydWVcBpTNV2rVp7wF/uO+zPX0QAAYOJ27H52aEJvrDn6kP9PhExtVPr6t1ci/uVfWp8e&#10;/It9x50rbAAAYGIOGTS3PLhh05rv/Ph/Vvr6n6vXQM2s0tf/tLABAICJO2jQCJlijQ+bL1/2V1dZ&#10;HgAAAAf3kmdohEw5XX791W/9h6s+//Gi5wAAgDJ5cSnAwzv/+JyQKb323hVr/qNraAAAcMCO3c8O&#10;tUTEhyLitUUPw8R0rVp53PIPXfi3Vj0DANDsdux+dqgtIt4UEf+u6GGYmO0bNuz5P2u+fO/jxz77&#10;6PvOufjdRc8DAABFeX7v8O62iJgbgiad++780b+tO+rIu2fNes0bzpz5hj8peh4AAKg3QZPcuNOa&#10;P77vnIvfVfQ8AABQT4KmQdx3549+v+6oI+9+5+lv6DrptccfV/Q8AABQD4KmgWzfsGHPV1avuXv3&#10;ESeMXHju2WcWPQ8AANSaoGlAP7zrjoceP/bZyvvOufjcomcBAIBaEjQN6r47f7TDFTQAABrd83uH&#10;d7dExAciYmbRw1AT7V/8xfrLPvaWC+YVPQgAAFTb2PvQOKFpXPu++8Vv/Gz7Mcfu/E/nnNNd9DAA&#10;AFBNrpw1ifvW37nl8WOf/fX7zrnYSQ0AAA1D0DSR++780fZ1Rx25qec/nHtR0bMAAEA1CJoms33D&#10;hufWHXXk3W98w2tff8bxs/6k6HkAAGA6LAVoXu3rHrr3ygVzzj6r6EEAAGCqdux+dqi16CEoxN5L&#10;znj3mtse+enmogcBAIDpEDTNa+8lZ7z7hlse3LCp6EEAAGCqBE2Tu+KtF31Z1AAAkJWlAMR3v/iN&#10;n+0+4oSRC889+8yiZwEAgImy5YwX/fCuOx4SNQAAZCJoeIkf3nXHQ8+3dTx14XnvflvRswAAwOEI&#10;Gl5h093f2ypqAADIQNBwUKIGAIAMBA2vStQAAFB2goZDEjUAAJSZoOGwRA0AAGUlaJgQUQMAQBkJ&#10;GiZM1AAAUDaChkkRNQAAlImgYdJEDQAAZSFomBJRAwBAGQgapkzUAABQNEHDtIgaAACKJGiYNlED&#10;AEBRBA1VIWoAACiCoKFqRA0AAPUmaKgqUQMAQD0JGqpO1AAAUC+ChpoQNQAA1IOgoWZEDQAAtSZo&#10;qClRAwBALQkaak7UAABQK4KGuhA1AADUgqChbkQNAADVJmioK1EDAEA1CRrqTtQAAFAtgoZCiBoA&#10;AKpB0FAYUQMAwHQJGgolagAAmA5BQ+FEDQAAUyVoKAVRAwDAVAgaSkPUAAAwWYKGUhE1AABMhqCh&#10;dEQNAAATJWgoJVEDAMBECBpKS9QAAHA4goZSEzUAAByKoKH0RA0AAK9G0JCCqAEA4GAEDWmIGgAA&#10;Xk7QkIqoAQBgPEFDOqIGAIAxgoaURA0AABGChsREDQAAgobURA0AQHMTNKQnagAAmpegoSGIGgCA&#10;5iRoaBiiBgCg+QgaGoqoAQBoLoKGhiNqAACah6ChIYkaAIDmIGhoWKIGAKDxCRoamqgBAGhsgoaG&#10;J2oAABqXoKEpiBoAgMYkaGgam+7+3tbdR5wwcuG5Z59Z9CwAAFSHoKGp/PCuOx4SNQAAjUPQ0HRE&#10;DQBA4xA0NCVRAwDQGAQNTUvUAADkJ2hoaqIGACA3QUPTEzUAAHkJGghRAwCQlaCBUaIGACAfQQPj&#10;iBoAgFwEDbyMqAEAyEPQwEGIGgCAHAQNvApRAwBQfoIGDkHUAACUm6CBwxA1AADlJWhgAkQNAEA5&#10;CRqYIFEDAFA+ggYmQdQAAJSLoIFJEjUAAOUhaGAKRA0AQDkIGpgiUQMAUDxBA9MgagAAiiVoYJpE&#10;DQBAcQQNVIGoAQAohqCBKhE1AAD1J2igikQNAEB9CRqoMlEDAFA/ggZqQNQAANSHoIEaETUAALUn&#10;aKCGRA0AQG0JGqgxUQMAUDuCBupA1AAA1IaggToRNQAA1SdooI5EDQBAdQkaqDNRAwBQPYIGCiBq&#10;AACqQ9BAQUQNAMD0CRookKgBAJgeQQMFEzUAAFMnaKAERA0AwNQIGigJUQMAMHmCBkpE1AAATI6g&#10;gZIRNQAAEydooIREDcD/a+9ufqOq4jiM/+50aKeh7ZRCqtgXiEgBBRuUFvtGMMaKgEENshDc0JEg&#10;GiQMcYsadUEmGkUxYaELiAsWQoyGUheSQAVsV40EC4aXaKEBbKedjjPcmbnHBTG+INjSac/cc5/P&#10;HzDzXU3y5Jy5FwBGh6ABchRRAwAA8P8IGiCHETUAAAB3RtAAOY6oAQAAuD2CBnABogYAAOC/ETSA&#10;SxA1AAAAtyJoABchagAAAP6JoAFchqgBAAD4C0EDuBBRAwAAcBNBA7gUUQMAAEDQAK5G1AAAAK8j&#10;aACXI2oAAICXETSAATq/O3z2WnHJ8MqGhlrdWwAAACYTQQMYovvbjotXS0b6VzW0LtG9BQAAYLIQ&#10;NIBBujtO9HFSAwAAvCSRtpOWiKwRkTLdYwBkx/d9595ceu/91bp3AAAATLSB5EjUp3sEgOw69Fl7&#10;t+4NAAAAk4UTmvHxP/juOwtWpy8/qeSBSt1j4FnDlvz8o4ikyoftaw/HVW1fvu83EZEK2ynK8nfZ&#10;Wf48APrk6x4AeFRGRJSISNxnWVX3zc8TkaIFjY/OCCxrrhDLZ+md5y4DyZEoQTM65ZFw6B4RmdYS&#10;U0uqE06l7fNJiaNKRUT6plhDmvdBo+LMzR8lXWJ5YomIVKRUUOcOAAAwftf9Vt+FAumL+6zBp55c&#10;NavgmdXziJzbI2juTEXCoaUtMdVck1ALdY8BAACA9wz7rGhvoZwtq1xg14ZfbfLl5xM3f0PQ3Mof&#10;CYdmtsTUC9UJpzIgVqnuQQAAAMCfuqZax5rWbZgdWNZcyckNQfNv5ac2tW3gNAYAAAC5rmuq1dm0&#10;bkO118OGoLnJHwmHWtquOi/pHgIAAACMRddU69jjH3zc5MvP9+TTiz0fNJFwaG7roHqxKqVm6d4C&#10;AAAA3I1hnxU9VeLrem7XR094LWy8HDT+z7e+vOLZwczzuocAAAAA2XC02PfNqsiHT+cVBDwTNQPJ&#10;kWieiMwXkULdYyaR/+CW0NoVQ85q3UMAAACAbJltq5rzR9rPldYuzMsrnRbQvWcyJNJ20mtB4z+4&#10;JbR2ecxp1T0EAAAAyLagI9MvdB6/FhTV76+ZO10sy+gHBngtaGb0bGzbUZtQj+geAgAAAEyUoCPB&#10;+JneKXll0677Z1UVmxw1ibSd9Mr9usKejW2vVaVUte4hAAAAwEQLiBW8vG+/JfYN3VMmnBeCxt+x&#10;uW09MQMAAAAvmZFWFd3bXu/J3Egq3VsmkvFBEwmHWuriqlH3DgAAAGCy1SRU7dHtW7tMjhqjgyYS&#10;Di3mhZkAAADwsrq4qu95/9Mux7aNjBqTgya4/mqGmAEAAIDnVfSenudTGSMfDmBs0Jza1NYWEKtU&#10;9w4AAABAt4BYwa92bOtwbNvRvSXbjAyaSDg0vyahFureAQAAAOSK5TGnNdXe3ivKMerqmYlB42+J&#10;qZW6RwAAAAC55viRrwczhv2XxrigiYRDizidAQAAAG5VF1eNqZM/XDHplMa0oPG3Dqo1ukcAAAAA&#10;uarzwP5LTipN0OSiSDhUzws0AQAAgNuri6tG+8RJY05pjAqalphq0L0BAAAAyHWdB/afN+WUxqSg&#10;CdYk1EO6RwAAAAAuUKCUY8R7aYwJmkg4xFUzAAAAYBTq4qo+039lWPeObDAmaOYkhNMZAAAAYJRO&#10;f3HotJNOuf5Fm6YEjf+xWKZe9wgAAADALQZ+PZMWA54LYETQRMKhmQGxSnXvAAAAAFwkYML/aIwI&#10;GhEhZgAAAIAxWBR35uWJImhyRKHuAQAAAICbBMQK2v39Q7p3jJcRQTM9ZZXr3gAAAAC4jXPxlxG3&#10;v2DTiKApTasi3RsAAAAATK7+eHTIiKABAAAAMHbWUDSue8N4RO3fo37dI7JkSlKU6+//AQAAAJOp&#10;QPeAcTq8d/cn/jfe2jJ7184913WPuVubI9vnNL+yc7GIuPruH2CiskARTyAEACC3BXUPGKuB5Ej0&#10;p8HLlw7v3b3vvbf3fPkHbGayUFdpd0oAAAAASUVORK5CYIJQSwMEFAAAAAgAh07iQC4puw7jQAAA&#10;3kAAABUAAABkcnMvbWVkaWEvaW1hZ2UyLmpwZWcB3kAhv//Y/+AAEEpGSUYAAQEBANwA3AAA/9sA&#10;QwAIBgYHBgUIBwcHCQkICgwUDQwLCwwZEhMPFB0aHx4dGhwcICQuJyAiLCMcHCg3KSwwMTQ0NB8n&#10;OT04MjwuMzQy/9sAQwEJCQkMCwwYDQ0YMiEcITIyMjIyMjIyMjIyMjIyMjIyMjIyMjIyMjIyMjIy&#10;MjIyMjIyMjIyMjIyMjIyMjIyMjIy/8AAEQgAuwIX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kJwCQM+1AC1mza/ptvfvY3FwYblUMgjkRgZFAySnHz477c471xWrf&#10;Fax0TxZbaXf2d9bJICskclsS4bGVZNud4yCpAz1UgnDCsXx94r1C/wBNt7e80JdH026kH2e/1LJn&#10;RwyjdHHGQUkAJYZYEhCMdiAei3ni/QrAWTz6hCLe8lEMdwGBiDlN6hm6DKkEZ61xmq+PNW0yTxFb&#10;Rqk9ws6nSCVGJQJI45IeMfMGbPc4f2rzjUtJGiW1to8J8TX8uoytdW8TIkImdVx5nkmKRguOMMQc&#10;dQBzXNWUc08fh/8As3VYJb5JpJFgaHyjbmOTeGdwSgUZkboMKOmMYAPXrX4j2LeOX1uS7K6DPpog&#10;jGcnzUMbk7fXM5T6qfStrwr4zhvL3xjrGoXhh0q1ulW38xztWJIxllH+1kNx13D1r53utGv5f7Om&#10;mmtZ4tSeaOzCHb5iq7DIUDI3OTtyOoFPupbeQzSXcIIKMWZbobFR0URKkZxuChMeuQM/d5Yz600v&#10;xFpmriBbS5BmmtluxAwxIsTY2sy9RnPeoW8V6Onl77oIHM+4vx5YhO2Qt6ANgfUj1rxDwppHxB0m&#10;0m1vSp7aaz1AebM2n3EEr5XgBmdHJAGeFyeveqCDUdP8Rt4n1HdqttBdA3NkWEKpK7KQHXG5TvAb&#10;DxoCQDmkI+l1YOoYdCMjIxS1zfhjxvo/imIraSmK7Rd72s2A4XpuGCQ6/wC0pIrQtPEGn3kWnPFK&#10;SdQUvbJj5nQDJbA6LjHJ9QOpFAGpRRRQAUUUUAFFFFABRRRQAUUUUAFFFFABRRRQAUUUUAFFFFAB&#10;RRRQAUUUUAFFFFABRRRQAUUUUAFFFFABRRRQAUUUUAFFFFABRRRQAUUUUAFFFFABRRRQAUUUUAFF&#10;FFABRXn+vfGTwn4b1y60jUJLwXVswWQRwblyQDwc+hFVbT47+BLqdYmvrq33HG+a2baPrjNAHpVF&#10;Q2l3b31rFdWk8c9vKoaOWNgysD3BHWpqACiiigAooooADnBx1ryvxhr3jrRPElgbW0tpIrx/ItoY&#10;ZxIssnUq6sFYLgElh93qWI+Wu08YeI18M6Kb3fCsm4BRKy4I78M65/Ak89DXmmn+PIJ7u48aa2gK&#10;RKbPT1tkdliiziWddyj5ixUfNtyEIGTwQC54mtdW8FW0XiWe5g1jxDd/uWVoizqeT5dso5CAZDAY&#10;bHzZyMGS6uJ/Cumaf4j8XvFrOqQoo8hnwtkMDBQYI8w93bGTwGXgHpPBNnd640fjPW0X7bdwhbGA&#10;DC2tuehUEnDP94nJOCB2pvjnTbDWr7R9A+xW0k+pXIluJDEpZbaLDuc4yMnYn/AqAIdFlhttHfxl&#10;4jhlNzqYAmMiHFjbMfkjweQg4LEDkkk8DIzNE8C6V4n1S28UTgJpsbSRWOmxKFgNurARkgcEEqz4&#10;xzvGemDv/EbSdNbwVqF5LbDzrO1f7Ls4CtjCDb90jJHBB61n+LodT0jwZaaHomhSagkVqqHyQd0W&#10;wDBXlcNkAggkgjO00AVvCvgjR9Y8N6y92puWvry7ihndBvt4xNIF8r+7hizfVqydK0bQvhv4qNnc&#10;RtJNcW6pDcysFiktusrSjG3chTg996Drk1B8GtT8YX0Vuk2nhNEijZPtE7Mm5i7MxVcfOxZuvQAY&#10;4Oc7/wAVdGEtz4d1qGGV7u3v0tsxsgIWTIGPMygO/ZhiOM57CgDN+ImlXOgS2fijw/AsOnF1l1S2&#10;RH2y4IMchhGASvLHJX7ozV3VNIsviNo0EtldxWHiC2CS2t08sRuSowQZFiJCgkg45wcdDXbafZ3F&#10;5o72OtadbiBk8swyXRujIvfzCyjJ/P61i/D2GPSbXUvDZiRJtJujGGVQDJC/zxOfU7Tt+qmgDzKf&#10;wvLp1vdWd0ZbfUtPVpp47QBdsB+UXVpgA4A4kQ53c55wa3Ph1pt7LqF82s6+ba6tLaBEgs1VY2s1&#10;QeW6Stk+UeSdu35s7j0re+MFlqTaFY6lpGmyXl3ZXIMvklt/kMCJEwvJVuAw9Oe1eW642ox6Naz2&#10;8MUEdrD9utI5SqiaxmIJiOJDlEkHEfzEh0HrQB9KQyRzQRyxPvjdQyt6gjg1JXP+EIdQi0OBr6e3&#10;uWmRZhcRTNIZSwyWJZRweMAAADgAAV0FABRRRQAUUUUAFFFFABRRRQAUUUUAFFFFABRRRQAUUUUA&#10;FFFFAFe+uGtNPublVDNFEzgHocAmvnX/AIaT1v8A6AOn/wDfx6+hdY/5Ad//ANe0n/oJr4NoA9t/&#10;4aT1v/oA6f8A9/Hr1NtX+JMlhBe2Wj+HrqOeJZVRbqVHwwBwdwA7+tfH9fd3h/8A5FvS/wDrzi/9&#10;AFAHmN/47+KunZM3w9icAZzbyGb/ANAY1zN78ffFumttv/CMVq3pOsqH9a+haRlDqVYAg8EHvQB8&#10;3f8ADSet/wDQB0//AL+PXbfC/wCLuo+PPE0+l3emWtrHHatOHiZiSQyjHP8AvV39/wCC/C+p5N74&#10;f0yZj/E1qm788ZqroPw+8L+GNWfU9F0wWd08RhYpK5UqSD90kgcgdKAOnoorPuZCGbFzdx+0dvuH&#10;/oBoDTqaGaM1zs1y69NU1df93TS3/tKs241CZc417W0/7gp/rFU38hp0us0vv/yO0orzqXV7gHA8&#10;S60P+4MP/iBVR9ZuAf8AkaNb/wDBSP8AClzvt+RV8N1rR/8AJv8AI9PzS5ryd9buR/zNOt/+Csf4&#10;1C2u3I/5mrW//BYP/iqXO+35D5sJ/wA/4/8Ak3/yJ69mjNeOHXrn/oa9b/8ABaP/AIumHXrr/obd&#10;b/8ABaP/AI5S53/L+Q+bBf8AQRH7pf8AyJ7NmjNeMjXrr/obNb/8Fo/+LqRdeuf+hr1v/wAFo/8A&#10;i6fO/wCX8hc2C/6CI/dL/wCRPYs0ZryNdcuf+hq1v/wWD/4qp01q5/6GnW//AAVCjnfb8g5sJ/z/&#10;AI/+Tf8AyJ6rmjNeZR6zcn/mZ9aP/cIB/pV2DVp2Iz4k1s/9wYf/ABs0+Z9vyFfD9K0f/Jv8j0DN&#10;Ga5KC9lbGda1p/ro7D/2jWjDOzf8xDU2/wB6wK/+06q5LdPpNP7/API3KKr2z7lP7yV/eSPZ/QVY&#10;piPjf4v/APJV9f8A+uyf+i1riK7f4v8A/JV9f/67J/6LWuIoA+lv2cdUuLrwrqmnSuzRWdyrRAn7&#10;ocEkD2ypP4mvaa8I/Zo/5BviH/rtB/J693oAM0ZqjNJ8xAnuk5/ggLf+ymqjzMP+X/Uh9LLP/tOl&#10;cLx6s2c0ZrnXuXHTVNXH000n/wBpVWkvZB/zGdaH00dj/wC0aV/Id6fWaX3/AORlfFDRxPoN1qxF&#10;i0dnbvJIL6J5x8oyqxx7ggYngsQT09KydS8LWkPgzwR4TntYpJ57uFZSUG5QFaafB7Z2kH2atPWE&#10;h1jTpdP1DWtbltZSC8f9jsu7DBhyIgcZAqlcNDPqFnfSa/rklzZ+Z9nkbSidm8Yb+DnI456dqXM+&#10;w70OtWP4/wCR399pUN1oraZBstYfLEcaxxKVRR0AUjGBgcDGO2K8++Ffhj+zNe8Tak8sc2y5OnxS&#10;IGwdmDIRuJPLEA5JOVPJqy2sXP8A0M2tf+Ccf/E1QsZ00q1NtZeItahiMjyFRpWcs7FmJJGckkmj&#10;nfb8h82G/wCf0f8Ayb/IqfErxHdHV4dGsLtLi0vru3t7i33hyCJFJ2DAIOV2kAsDk8Kc16/NMkEE&#10;kshISNSzEAk4HJ4HJrya/uV1EQC78RazKLeZbiLOlY2yL91uPSo9SuY9VtDa3/iDV7iEkHY+kg4I&#10;6Ec8EdiORS532/IObC/8/wCP/k3+R1vw41OyPgrSoBdQlnkuIrdQwzIqSuMqO4wAaufEWIyeANZk&#10;UgSW8H2mMns8ZEi/qorzDTNM0rRLhrjTda1m2mYYLpp7ZIzuxy/TJJx3Nas+ryzwSQTeKNaaORSj&#10;qdMGGBGCPvUc77fkPmwf/QRH7pf5HR/D/wAe/wDCSWyjUJ7SO5m+aNPMCuxP8IjGQAP99mPOQKwv&#10;G2sXvh/4r6dJETbWuoWaRyP5hRbho3LAMwRiAN3Rck8DgHNVbfVXs7WK2t/FGtRwwoI40Gm8KoGA&#10;Pv8ApVDVvsWuiAatrOpXqwMXjW40lXVSRg8F8Ue0f8v5BzYL/oIj90v/AJE9utp1ubKObkq65O5C&#10;mfwbkfjXhNtb6bq1poNz5d9c2ujarJpxlWQx2xhlmdE2upDE/NFnBI2jB64Ola6kbG1S2svEeq20&#10;EYwkUWlKqqPYBwBWQ2l6RLcSzy6tqbyyS+czNpufn3btwzJwcgHIo9o/5fyHzYL/AKCI/dL/AORN&#10;b4eeK/EVvLJ4dlsbme00ec2ztZWomCIG4DTGQZwOMLHuwOma9rzxXiFhcQaXJcSWOv6rbNcsHm8r&#10;SwodgMA4D46Crw165/6GvW//AAWj/wCLo53/AC/kLmwX/QRH7pf/ACJrRDUtNN1pr/a5LW8tZdQs&#10;5DuJjk8l1liJ7fMyuo/2jjpVu3snll8AGa2d/MtiLwuhO4i148zPX5vXvWCNduD/AMzXrX/gsH/x&#10;VPGt3B/5mrW//BZ/9ejnfb8g5sJ/z/j/AOTf/InppmXV9IuBY3EsBkWWFJjGytG4JXcAwB4I49cV&#10;wP2HxBaW8/zSfYUn023l8p2YSiOTFxKMgHaylQx7hW69TUXW7n/oadb/APBWP8alXWrn/oaNb/8A&#10;BSKOd9vyFzYX/n/H/wAm/wAiZH1iK8052TUJLcXWrNDFEzAtCA/k47A8kIT2IxSWUd3HpGqHXbY6&#10;jBa6bDdwtas8ayMokPluowTNnhiOGG3KrjFIus3B/wCZo1r/AMFA/wAKmXWLn/oZta/8E4/+Jp87&#10;7fkHNhv+f0f/ACb/ACNLUdGtobDw9BLZmW8mljtndd2yIEGSVtoO0Z2sAccbhWbYTajZ38M+o/ah&#10;FEdTbUtob/ViUeQABz93GzHOM471MmsT9/EmtfX+xh/8bq5FqU5/5mDW2/7gp/pFRzPsK9DpVj+P&#10;+Rj2OqaTbeGtWu5jNPbXV7+4sDDciOAlAAp+TcRwXYhSAScZOM7+hpr8eg6OmmX1jfWi26rLcX8c&#10;yTSEE5IB5AxwN3PrUsd7I3/MZ1o/9wdh/wC0atJcuf8AmKaufrppH/tKncV6fSaf3/5FC5n1EfEX&#10;TJLizmFi8c1tblZPlU7d7SuBnrtCqDjHJ74HYZrGSZj/AMv+on/essf+06uQSfMAZ7l8n+OAqP8A&#10;0EUxadGXaKKKYBRRRQAUUUUAUtY/5Ad//wBe0n/oJr4Nr7y1j/kB3/8A17Sf+gmvg2gAr7u8P/8A&#10;It6X/wBecX/oAr4Rr7u8P/8AIt6X/wBecX/oAoA0aKKKACiiigAqvLbyyH5bueL2QJ/VTVisybxJ&#10;oVvM8M2tadFKjFXR7pFZSOoIJ4NACyaXcv01q/X/AHVh/wDjdVJPDt1J/wAzJrC/7rQj/wBp1etd&#10;c0m/lEVnqllcSH+CG4Rz+QNX6pTaJcEzmX8KXrdPFetj/gcf9EqFvB+oH/mbtaH/AANP/ia6yub1&#10;Px/4S0aVor/xDp8UqnDRiYO6/VVyRVqtNf8ADIn2MP6bKbeC9RP/ADOOtD/gY/wqJvA2pn/mc9a/&#10;7+VoaZ8QvCGsSrDY+IbCSVjhY2lCMx9g2Ca6Wn7ep/SRPsIf02cOfAWqH/mdda/7+H/Gm/8ACA6r&#10;/wBDtrf/AH8P/wAVXdU2SRIo2kkZURRlmY4AHqTR9Yqd/wAEH1en2/FnD/8ACA6p/wBDrrX/AH8P&#10;/wAVTx4D1Qf8zprX/fw/41bvfib4J0+UxT+JdP3g4Iik8zB99ua0dH8YeHNfcR6VrVjdykZ8qOYb&#10;8f7vX9KPrFTv+CD6vT7fizHXwPqY6+MtaP8A20FSDwZqI/5nDWv++1/wrr6KPb1P6SH7CH9NnKr4&#10;Qvx18W60f+Bp/wDE1Onhe7Xr4p1s/wDA4v8A43XR0VLqzf8AwyH7KP8ATZjRaFdR/wDMw6q3+95J&#10;/wDadWk0+4Trqt43+8sX9Eq7JIkMbSSOqIoyzMcAD3Ncte/EvwVp8hjuPEun7wcERS+Zg/8AAc1L&#10;k2UopHTxRtGMNK8h9WA/oBUlc7pfj3wnrUqxaf4g0+aVuFi84K7fRWwTXRVJR8b/ABf/AOSr6/8A&#10;9dk/9FrXEV2/xf8A+Sr6/wD9dk/9FrXEUAfRH7NH/IN8Q/8AXaD+T17vXhH7NH/IN8Q/9doP5PXu&#10;xIUEk4A5JNAEUkEj523Mqf7oX+oNQGxuD/zE7sfRYv8A4iqv/CVeHv8AoPaX/wCBkf8AjS/8JV4e&#10;/wCg9pf/AIGR/wCNO4rEjaZdN01q/H0WH/43UL6JdP8A8zBqg+nkj/2nWnbXVveW63FrPHPC/wB2&#10;SJwyt9CODUtPnYuVHPt4bumOf+Em1ofR4f8A43UbeFrw9PFOtj/gcX/xuukqne6tp2mFBf39ramT&#10;Ozz5lTdjrjJ5601Ukv8AhkT7OJht4Svj08Wa0P8Agcf/AMTTD4P1A/8AM3a1/wB9p/8AE1q/8JV4&#10;e/6D2l/+Bkf+NTWuvaPfXC29pq1jcTNnbHDcI7HHXgHNV7af9JC9jD+mzBPg3UT/AMzfrX/fa/4U&#10;w+CtSJ/5HHWh/wADFdjWdc+INFs7h7e61ewgmT70ctyisvfkE5p+3n/SQexh/TZzp8Eakf8Amcta&#10;/wC/gpp8Damf+Zz1r/v5/wDXrpLfxBo13MsNtq9hNK3ASK5RifwBrRo+sVO/4IXsIdvxZxB8Cap/&#10;0Omtf9/P/r0n/CBap/0Outf9/D/jXcVgat438L6HK0Wpa9YW8y/eiaYFx/wEZP6UfWKnf8EH1en2&#10;/FmL/wAIFqn/AEOutf8Afw/40f8ACBap/wBDrrX/AH8P+NX7D4k+DNSlEVr4k08yE4CyS+WSfbdj&#10;NdSrBlDKQQRkEd6PrFTv+CD6vT7fiziP+EC1T/odda/7+H/GlHgTVP8AodNa/wC/n/167ekJCgkn&#10;AHU0fWKnf8EH1en2/FnFjwLqY/5nPWv+/n/16cPBGpD/AJnLWv8Av4Kt6h8R/BulymK78R6esinD&#10;LHKJCD7hc4qxpPjnwtrsqw6Zr1hcTN92ITAOfopwf0o+sVO/4IPYU/6bM4eCtSHXxjrX/fwU8eDd&#10;RH/M361/32v+FddRR7ef9JD9jD+mzlB4P1Af8zdrX/faf/E09fCV8OvizWj/AMDj/wDia6iil7af&#10;9JD9jD+mzm18LXg6+KdbP/A4v/jdSL4bulOf+Em1o/V4f/jddBVLUNX0zSY/M1HULSzTGd1xMsY/&#10;UipdST/4ZB7OJUTRLpP+Zg1Q/XyT/wC06mXTLpf+Y1ft9Vh/+N1g3HxT8DWzbZPE1iT/ANM2Mg/N&#10;Qas2PxG8G6i6pbeJdNLscBZJxGT+DYpc7K5EbS2NwOup3Z+qxf8AxFTxwyIRuuZX/wB4L/QCpI5E&#10;lRXjZXRhkMpyCKdSuOwUUUUhhRRRQAUUUUAUtY/5Ad//ANe0n/oJr4Nr7y1j/kB3/wD17Sf+gmvg&#10;2gAr7u8P/wDIt6X/ANecX/oAr4Rr7u8P/wDIt6X/ANecX/oAoA0aKKKACiiigAr4k+IX/JRvEf8A&#10;2EZ//QzX23XxJ8Qv+SjeI/8AsIz/APoZoA52OR4pFkjdkdTlWU4IPqDX1r8IvGcuu/DdtQ1q6Hma&#10;bI8Fxcyn7yooYOx/3WGT7Zr5Ir2P4UafceLfC0nhCKV4bGXUWvNVlQ4PkKkYSMH1dgfwQ0AXPFHi&#10;3xt8Vry40/wbYXiaDGxjLxkRef7vISAAf7menXNeXeI/BfiLwk8Y1zS5bRZDhJCVdGPoGUkZ9s5r&#10;7X07TrPSbCGxsLeO3tYVCxxRjAUVjeO9Bg8R+CdW06dFYtbu8RI+7IoypH4gfhmgD4jr1/4R/Fm9&#10;0PU7bQtbunn0idhHFJK2WtWPAwT/AAdiO3Ud8+QUUAfdPiTxFp/hbQrnV9Sl2W8K5wPvOx6Ko7km&#10;vnPXP+Fm/Fx2u7XSrqPRSc29sJFhhK9jlyvmH359sV6D4QtT8UbTQr/WQZtI0e2jQwPyt3e7Rudv&#10;VVGOO5Y++fYFVUUKoAUDAA6CgD4T1vQNV8OX5sdYsZrO5AzskH3h6gjgj3FZ8cjwyLJE7JIhyrKc&#10;EH1Br6p+Pmgwal8PZNSMY+06bKkiPjnazBGX6cg/hXypQB9I/Bb4q3OuTL4Z1+cy3oQm0unPzTAD&#10;lG9WA5B7gHPPX26vg/RNTm0bXbDU4GIltZ0mXH+yQcV93I4kjV1OVYAj6UAOrlvHfjrTPAeiG+vT&#10;5txJlba1U4aZv6Adz2+pArpppUgheaVwkcalmZjwAOSa+LPiD4wn8a+LbrU3ZhaqTFaRn+CIHjj1&#10;PU+5oATxd8QPEPjS7aTU71xbbsx2cRKwx/8AAe59zk0zwX4I1bxzrH2DTEVUQBp7iTOyFfU+pPYd&#10;/wAzXNV9lfCzwnF4S8C2NsYwt5coLm6bHJdhnB/3Rhfw96AOIg/Zt0JbULca5qL3OOXjVFTP+6QT&#10;+tW9Lk8S/CbUrWx12/bV/CVzIIY75gd9k54XfknCdupHpjofYap6rplrrOlXWm3sQktrmMxyKe4P&#10;9e9AHyH8Xjn4ra+f+myf+i1riK2/F4vI/Feo2+oOXuraT7NI56uYgI934hQfxrEoA+iP2aP+Qb4h&#10;/wCu0H8nr3C9/wCPC4/65N/KvD/2aP8AkG+If+u0H8nr3C9/48Lj/rk38qAPgeiiigD7G+Dn/JJ9&#10;B/65yf8Ao167muG+Dn/JJ9B/65yf+jXruaACvnr9pj/j88N/9c7j+cdfQtfPX7TH/H54b/653H84&#10;6APBa9G+Bn/JWNL/AOuc/wD6KavOa9G+Bn/JWNL/AOuc/wD6KagD65r48+M3/JWdd/34v/RSV9h1&#10;8efGb/krOu/78X/opKAODBIIIOCO9fUvwI8XXmveEby01S4aaXS5FVZ5WyTEwJG4nrja3Ppivlqv&#10;U/hLHe6zpmseFdPmaCTVpYRdTr1htUD+YR7ncqD/AHqAOp8ZePfFXxB1O50HwBa3babCdk13b/IZ&#10;j/vnARPTkE/TivKPEngLxT4UiW41vSZreFzgTB1kTJ7FlJAP1r7J0PQ9O8OaTBpml2yW9rCMKq9S&#10;e5J7k9zS65pFrr2iXmlXiB4LqJo2BHTI4I9wcEe4oA+EK9K+GHxV1DwdqUFjqE8lxoUjBZInJY2+&#10;f409AO69Dz3rzq4ha2upYH+/E5RvqDioqAPvDUdZsNK0WbV7y5SOxhi81ps5BXtj1zxj1yK+dPEO&#10;r/EP4vSyjQdLvIfD4YiOIOsSSgd3diA59gSB+p6XwDDL8TPCvh/R9RZ20fRk3X6gkfaZAzCGIn0V&#10;BuP1X8PcYYIraBIII0iijUKiIoCqB0AA6CgD4c8QeFtc8K3a2ut6dLZyuCU34KuO+1gSD+BrIBII&#10;IOCOhr7B+MWgwa58NdVaRFM1jGbuFyOUKctj6ruH418e0Ae9/Bj4sXkmoweF/ENy06THZZXUrZdW&#10;7Rse4PYnnPHcY+hK+BIJ5La4jnhcpLE4dGHVWByDX3bot/8A2poWn6hjH2q2jmx6blB/rQBerm9Z&#10;8UXNqWt9E0O+1m86ARARQKf9qZ8L/wB85NdJRQB4/qmhfGHxUSJtX0zQLRv+WFpK3mAe7qCSfowH&#10;tXKzfs5a3dO01z4ntpZ25ZnidiT7knNfRVFAHyf4g+A/jDRbd7m2S21SFBki0Y+YB/uMBn6DJrzF&#10;lZHZHUqynBBGCDX39XzZ+0L4Rt9M1ay8RWUSxpflorkKMAygZDfVhnP+7nvQB5v4V8eeIvB10smk&#10;6hIsIOXtZCWhf6r/AFGD719V/D34gaf4+0U3VuvkXsGFurUnJjY9CD3U84NfGFd38Htfl0H4k6Xt&#10;ciC9kFnMvZg/C/k20/hQB9iUUUUAFFFFABRRRQBS1j/kB3//AF7Sf+gmvg2vvLWP+QHf/wDXtJ/6&#10;Ca+DaACvra1uPibHoNh/Zdh4YeH7LF5fmzzFyNgxkYUZ/Gvkmvu7w/8A8i3pf/XnF/6AKAPJdSv/&#10;AI7gMYdL0xR62piOPoHcmuO1LVfjoFP2iLWAP+nWzj/9prmvpyigD5h8B6n4/m+JWiRa/c+IRatO&#10;RJHdmZYz8jdVOBX09RRQAV8SfEL/AJKN4j/7CM//AKGa+26+JPiF/wAlG8R/9hGf/wBDNAHN19Mf&#10;s3RRjwZqswQCRtQKs2OSBGhA/Dcfzr5nr6b/AGb/APkRtT/7CTf+io6APZKrah/yDbr/AK4v/I1Z&#10;qvqH/INuv+uL/wAjQB8EUUUUAfY3wdRU+FGhbVC5jcnAxk+Y3NdzXD/B/wD5JRoH/XJ//RjV3FAH&#10;DfGH/klGvf8AXJP/AEYlfHNfY/xh/wCSUa9/1yT/ANGJXxxQADrX3vY/8g+2/wCuS/yFfBA61972&#10;P/IPtv8Arkv8hQBxHxo1ptF+GOpmN9st5ttEP++fm/8AHQ1fH9fSf7SdyyeF9GtQflkvWkI/3UIH&#10;/oRr5soA1/Cunrq3i7RtPddyXN7DE4/2S4B/TNfdFfGXwoQSfFLw+p7XO78lJ/pX2bQAUUUUAfGn&#10;xbjWP4qeIFUYBnDfiUUn+dcXXb/F/wD5Kvr/AP12T/0WtcRQB9Efs0f8g3xD/wBdoP5PXuF7/wAe&#10;Fx/1yb+VeH/s0f8AIN8Q/wDXaD+T17he/wDHhcf9cm/lQB8D0UUUAfY3wc/5JPoP/XOT/wBGvXc1&#10;w3wc/wCST6D/ANc5P/Rr13NABXz1+0x/x+eG/wDrncfzjr6Fr56/aY/4/PDf/XO4/nHQB4LXo3wM&#10;/wCSsaX/ANc5/wD0U1ec16N8DP8AkrGl/wDXOf8A9FNQB9c18efGb/krOu/78X/opK+w6+PPjN/y&#10;VnXf9+L/ANFJQBwdfQP7NEMZTxHNsHmg26Bu+PnOP0r5+r6E/Zn/AOPXxJ/v2/8AKSgD3uiiigD4&#10;Q17/AJGLU/8Ar7l/9DNZ9aGv/wDIx6n/ANfcv/oZrPoA+rf2f0VfhjGVUAteTFiB1PA/oK9Sry/4&#10;A/8AJL4f+vub+Yr1CgDnfH3/ACTrxL/2C7n/ANFtXxFX274+/wCSd+Jf+wXc/wDotq+IqACvuHwR&#10;/wAiD4d/7Blt/wCi1r4er7h8Ef8AIg+Hf+wZbf8AotaAN6iiigAorn/Enjbw74Si36zqkNu5GVhz&#10;ukb6IMn8elebTfH7+1NRXTvCfhe91K5c4TzW2E++1Q3HuSKAPaa8m/aHiV/hxC5HzR6hEQfqritv&#10;Tk+J+qxiXULnQNERuRFFbPcyr9cuFz9Ca4z436Zrdp8P1l1HxCb+L7ZGPJ+xxxDOG5yOaAPnGtfw&#10;oSvjDRCDgi/g/wDRi1kVreFv+Rv0X/r/AIP/AEYtAH3TRRRQAUUUUAFFFFAFLWP+QHf/APXtJ/6C&#10;a+Da+8tY/wCQHf8A/XtJ/wCgmvg2gAr7u8P/APIt6X/15xf+gCvhGvu7w/8A8i3pf/XnF/6AKANG&#10;iiigAooooAK+JPiF/wAlG8R/9hGf/wBDNfbdfEnxC/5KN4j/AOwjP/6GaAObr6b/AGb/APkRtT/7&#10;CTf+io6+ZK+m/wBm/wD5EbU/+wk3/oqOgD2Sq+of8g26/wCuL/yNWKr6h/yDbr/ri/8AI0AfBFFF&#10;FAH2P8H/APklGgf9cn/9GNXcVw/wf/5JRoH/AFyf/wBGNXcUAcP8Yf8AklGvf9ck/wDRiV8cV9j/&#10;ABh/5JRr3/XJP/RiV8cUAA61972P/IPtv+uS/wAhXwQOtfe9j/yD7b/rkv8AIUAeKftKqTougv2F&#10;xKPzUf4V8519S/tDacbv4eQ3ark2d7G7H0VgyfzZa+WqAOy+E7hPil4fJ/5+cfmpFfZtfDfg2/Gl&#10;+NdDvmbakF9C7n/Z3jd+ma+5KACiiigD43+L/wDyVfX/APrsn/ota4iu3+L/APyVfX/+uyf+i1ri&#10;KAPoj9mj/kG+If8ArtB/J69wvf8AjwuP+uTfyrw/9mj/AJBviH/rtB/J69wvf+PC4/65N/KgD4Ho&#10;oooA+xvg5/ySfQf+ucn/AKNeu5rhvg5/ySfQf+ucn/o167mgAr56/aY/4/PDf/XO4/nHX0LXz1+0&#10;x/x+eG/+udx/OOgDwWvRvgZ/yVjS/wDrnP8A+imrzmvRvgZ/yVjS/wDrnP8A+imoA+ua+PPjN/yV&#10;nXf9+L/0UlfYdfHnxm/5Kzrv+/F/6KSgDg6+hP2Z/wDj18Sf79v/ACkr57r6E/Zn/wCPXxJ/v2/8&#10;pKAPe6KKKAPhDX/+Rj1P/r7l/wDQzWfWhr//ACMep/8AX3L/AOhms+gD6v8AgD/yS+H/AK+5v5iv&#10;UK8v+AP/ACS+H/r7m/mK9QoA53x9/wAk78S/9gu5/wDRbV8RV9u+Pv8AknfiX/sF3P8A6LaviKgA&#10;r7h8Ef8AIg+Hf+wZbf8Aota+Hq+4fBH/ACIPh3/sGW3/AKLWgDerxP4s/GV9DuJvD/huRTqC/Lc3&#10;mARAf7q9i3qe316ehfEfxK/hPwJqeqwkC5VPKt/+ujnaD+Gc/hXxZJI8sjySMzu5LMzHJJPUmgC5&#10;EmoeINaii3y3eoXsyoGkYs0jscDJPvX2J4B8B6b4F0OO1to0kvZFBuroj5pW/oo7D+ua+cPghaxX&#10;XxW0rzVyIlllUH+8I2x/jX15QAV5T+0L/wAk0T/r/i/9BevVq8g/aLu0i8AWdsSN89+mB7Kjkn9R&#10;+dAHy/Wt4W/5G/Rf+v8Ag/8ARi1k1reFv+Rv0X/r/g/9GLQB900UUUAFFFFABRRRQBS1j/kB3/8A&#10;17Sf+gmvg2vvLWP+QHf/APXtJ/6Ca+DaACvu7w//AMi3pf8A15xf+gCvhGvu7w//AMi3pf8A15xf&#10;+gCgDRopks0cKF5ZFRB1ZjgCufv/AB/4R03P2rxJpiMOqrcq7f8AfKkmgDo6K81v/jv4Es8+VfXN&#10;4R2t7Vv5vtFTeCPi5pnjvxFNpOn6ddwCO3acy3BUZAZRjCk/3vXtQB6JXxJ8Qv8Ako3iP/sIz/8A&#10;oZr7br4k+IX/ACUbxH/2EZ//AEM0Ac3X03+zf/yI2p/9hJv/AEVHXzJX03+zf/yI2p/9hJv/AEVH&#10;QB7JVfUP+Qbdf9cX/kasVX1D/kG3X/XF/wCRoA+CKKKKAPsf4P8A/JKNA/65P/6Mau4rh/g//wAk&#10;o0D/AK5P/wCjGruKAOH+MP8AySjXv+uSf+jEr44r7H+MP/JKNe/65J/6MSvjigAHWvvex/5B9t/1&#10;yX+Qr4IHWvvex/5B9t/1yX+QoAzvFmhp4l8Kano0hA+1wMiMf4X6qfwYA/hXw/d2s9leTWlzG0c8&#10;LtHIjdVYHBB/GvvmvBfjd8LZ72eTxXoVuZZSub62jGWbA/1ijucdR+PrQB89dK+1/h54mj8W+CNN&#10;1MSBp/LEVyM8rKow2fr1+hFfFFdx8NviRe+ANUdvLa50y5I+0227B46Op7MP1HHoQAfY9FecwfHP&#10;wDLaCd9WlhcjJhktJd4PpwpH61Fp3ivWPiVKYfD1tc6T4eDbbjVZgFmnHdIBztJ/v849jQB4B8XJ&#10;El+KmvtG6uvnqMqcjIRQR+YIriq7r4v6Evh/4jX1tBbiC0kjiktlA4KbAPx+ZWGfWuFoA+iP2aP+&#10;Qb4h/wCu0H8nr3WRBJGyN0YEGvCv2aP+Qb4h/wCu0H8nr3egD4L1Wwk0vV73T5lKyW07wsD6qxH9&#10;KqV7n8d/h1cw6lJ4u0yBpLacD7ciDJicceZj+6RjPofrXhlAH1t8C9Uh1D4X2NujAy2UkkEq55B3&#10;lx+jCvSa+KPBHjzV/AmqNd6aySRSgLPbS5KSgdM46Ec4P/6q9ab9piP7N8nhdvPx3vflB/74zQB7&#10;rfX1rptjNe3s6QW0KF5JZDhVA7mvl340ajd6/JomvzLJDZ3qziwt3GCtupTa5H95yWb6bfSuv8O2&#10;Xiv4y6jDqXiYmz8KQSCSOyiBRLlh0HPLD1Y+4GOcJ+0lpki2Ph29hixawGa3baMKhYIVHtwrflQB&#10;8+V6N8DP+SsaX/1zn/8ARTV5zXo3wM/5Kxpf/XOf/wBFNQB9c18efGb/AJKzrv8Avxf+ikr7Dr48&#10;+M3/ACVnXf8Afi/9FJQBwdfQn7M//Hr4k/37f+UlfPdfQn7M/wDx6+JP9+3/AJSUAe90UUUAfCGv&#10;/wDIx6n/ANfcv/oZrPrQ1/8A5GPU/wDr7l/9DNZ9AH1f8Af+SXw/9fc38xXqFeX/AAB/5JfD/wBf&#10;c38xXqFAHO+Pv+Sd+Jf+wXc/+i2r4ir7d8ff8k78S/8AYLuf/RbV8RUAFfcPgj/kQfDv/YMtv/Ra&#10;18PV9w+CP+RB8O/9gy2/9FrQBwX7RIkPw5t9mdo1GPfj02Sf1xXy3X23488MDxf4M1DRgVWaVN0D&#10;t0WRTuX8MjB9ia+Lb+wutLv57G9geC5gcpJG4wVIoA1/BHiM+E/GWmayQWjt5f3qr1MbAq2PfBNf&#10;a9jfW2pWMF7ZzJPbToHjkQ5DKehr4IrpPDnj7xR4TjMWjavNbwE5MLBZI8+oVgQD7igD7Zd1jRnd&#10;gqKMszHAA9TXzp8XdXXxhod9rlqS2kaddx6fZS9p5DlppB7fKig+xrE0O7+Inxhvhptxq1wNJUj7&#10;XMkaxQovoQgG9vRTn8BzXoPxo0Wy8O/Bqy0nTovLtba8hRB3PD5J9STkn3NAHzPWt4W/5G/Rf+v+&#10;D/0YtZNa3hb/AJG/Rf8Ar/g/9GLQB900UUUAFFFFABRRRQBFdQLdWk1u5ISVGRiOoBGK8h/4Zw8K&#10;f9BTWf8Av7F/8br2OigDxz/hnDwp/wBBTWf+/sX/AMbrqZ/hvPcW0dufG/imOGNBGiQXMUQCgYA+&#10;SMdq7qigDyS6/Z+0C+ffea/4guH/AL01zG5/VKr/APDOHhT/AKCms/8Af2L/AON16T4j8TWfhmG0&#10;e6gu7hrucW8MVpD5rs+0tgKPZTU0Ov2ck2mwSia1uNRieSCC4TY/yAFlIPRgGzj2PpQB5h/wzh4U&#10;/wCgprP/AH9i/wDjddL4J+EuieBNal1TTb3UJppIDAVuXQrtJBz8qg5+UV0174m0yxj1d5Ji/wDZ&#10;FuLi8WMZKKVZgPrhSce49azbb4g6FdeHdQ1lHuVi05A91BJAUmiBGRlDjqOQehoA6qvLNZ+AvhjX&#10;NavdVudQ1dJ7yd55FjljChmOTjMZOOfWuutPHWi3vh/UtYie4WLTUZ7yCWEpNDhd2CjYPI5HY0Re&#10;N9OPhu6166tdRsbG3AJN3atG8gONuxf4skgDHc0AcH/wzj4S/wCglrX/AH+i/wDjdd34I8D6d4D0&#10;qfTtMnupoZpzOzXLKzBioXA2qOMKK0LHX7e80SbVZba8sYYQ7Sx3sJikQKMklT2xzUmga5ZeJNDt&#10;dX052a0uVLRl1weCQQR65BoA0qZNEJ4JImJCupU464IrP8Q69Z+GdEn1a/EptoCgYRJuYlmCjA78&#10;sKo6Z4z0fVbK/nge4jl09C93a3EDRTwgAtyjAHkDg9KAPP8A/hnHwl/0Eta/7/Rf/G6P+GcfCX/Q&#10;S1r/AL/Rf/G69F8N+KLbxRam6tLHUbeDajxyXdsYllVhkFCfvDH8xV7WdVttC0a71S83/ZrWIyyb&#10;Fy20dcCgCDw1oFr4X8PWei2Uk0ltaqVRpiC5BYtyQAO/pWrXP6D4y0nxFNLbWxuYL2KMSvaXkDQy&#10;hD0YKw5U+oyKg0DxzpviGznvbe11GCxhiaU3d1bGOJlUkNtbocYP5UAaPiXw/a+KfD15ot7JNHb3&#10;ShXaEgOMMG4JBHb0rzT/AIZx8Jf9BLWv+/0X/wAbr0bw54ntfE1tJcWdpfwwgK0cl1bmITI2cMme&#10;qnFN0rxdpOtadqV9Yyu8OnTywT/LyGjGWwO4x0PegDzv/hnHwl/0Eta/7/Rf/G69eijEMKRKSVRQ&#10;oz7Vzvh3x1ovieCZ7F7hJIYlneC4hMcnlsMq4B+8p7EZo8L+O9E8Wlk097iOdYhP5NzCYnaInAdc&#10;8MueMgmgDpaK42b4m6DE8sixalPp8DmObUoLJ3tYyDg5kA5APUgEe9bsviLT49T0mwEpkk1VJHtX&#10;jG5GVFDE59MEY9aAOV8VfB3wl4qne6ktZLG8c5eeyYIXPqykFT9cZ964Z/2aLQyZj8TzqmejWYJ/&#10;PeP5V7NBrlnceIbvRE8z7ZawRzyZX5drkgYPr8prH1H4gaTY6jc2UNtqeoyWhxdvp9m86W59HYcZ&#10;x2GSKAOT8P8AwB8J6RMk9+1zqsqnO24YLFn/AHF6/QkivUoYIraFIYI0iiQBURFAVQOgAHQVX0vV&#10;LLWtNg1HTrhLi0nXdHKnQj+h7YPSoNX12z0STTo7vzN2oXaWcOxc/vGBIz6Dg80AUPFfgjQfGlok&#10;GtWQlaLPlTIxSSPPXDDt7HIrgW/Zx8IliRqOtAennRf/ABuu7u/HOkWeiarq0n2k22mXhsrgLFlv&#10;MDKvyjPIywo/4TrRD4Wu/EKyTtaWb+XcR+SVmik3BSjIcEMCw4oAreBvh7pXgCG8i0u5vJlu2VpD&#10;dOrEFQQMbVHrXXVjaD4m0/xDBdPai4hktJTFcQXURikibGcMp9QQc1X07xrouqeE5/EttM502ASN&#10;I7JhlCZ3cfhn6UAdA6K6MjqGVhggjIIrzDxJ8CPCWuTvc2iz6VO5yRaEeWT/ALhGB9FxXdnxDp/9&#10;q6bp6SmSTUYJLi3eMZRkTaSc/wDAxisa9+I2i2l3dRRW+p3sNm5S7u7OyeWGBh1DOB274zigDzQf&#10;s0Wu/J8UTbPT7EM/nvrrfDnwL8H6FMlxcQzapOpyDeMCgP8AuAAH8c16JY31rqVjDe2U6T206B45&#10;UOQynoRVLUPEFjper2Gm3bPHLfLK0Llfk/druYE9jjn8DQBpoixoqIoVVGAoGABVTVtIsNc02bTt&#10;TtY7q0mGHikHB/wPuORTND1i21/RrbVbNZRbXK74vNTaxXJAOPfGR7EVneJvGel+E5rKLUUu2N2J&#10;GT7PAZdqxgF2YDkAA56dAaAOFuf2dvB087SRXWr26npHHOhUfTchP61qeE/gx4e8H+IrfWrC91OW&#10;4gV1VZ5Iyh3KVOQEB6H1rrn8T6WLvRYI5jN/bIc2ckQ3I4WPzCSew21n3Hj3R7fw8mtbLyW2kvDY&#10;okUG6RpQ5TAUHnLKcUAdTXmvif4JeHfFfiK71u+vtUjuboqXSCSMIMKFGAUJ6Ad67CDxXo914Xm8&#10;RQXO/ToInlkbaQybM7lKnBDDBGDUUnjDSY/DFn4h3ytYXhhERVMtmRgq5HbkjPpQB57/AMM4+Ev+&#10;glrX/f6L/wCN12XgX4daT8P471NLub2YXhQyfanVsbc4xtUf3jXX1geIvF1h4ZuLG3u7e+nlvfMM&#10;SWdu0zYQAsSF5wAQaAN+iuavPHWh23hu21+GaW9sbmZIIfssZd2djgLt4Oc8Y65rZ0zUBqmnxXgt&#10;rq2Emf3N1EY5FwSOVPTpQB5hd/s9eFb29nupNR1kPPI0jBZYsAscnH7v3qH/AIZx8Jf9BLWv+/0X&#10;/wAbr1W71O0sbyytbiURyXkhjgB6OwUtj64B/Kkj1W0l1efS45Q13BCk0qD+BWJC59ztNAGb4P8A&#10;CVj4K0FdH06a4lt1kaQNcMpbLdegA/St+sHS/F+k6zpWp6lZSvJb6dNLDOdvO6MZbA7jHT1qG78c&#10;aLZeH9O1iWScx6kitZ28cJeecsMhVRcknB+goA19Y0yHWtFvtLuGkSC8t3t5GjIDBXUqSMgjOD6V&#10;5X/wzj4S/wCglrX/AH+i/wDjdegx+L7H/hGr7Xbq01CxtrIMZory2MUo2gHhT1zkY9ann8U6Ra+G&#10;IfENxdiLTZoUmSRgSWDgFQFGSWOQMDmgDzf/AIZx8Jf9BLWv+/0X/wAbr1XStOi0jR7LTYGdobSB&#10;IEZyCxVVCgnGOcCsTSvHWmanqkOmy22pabd3ClraPUbRoPPA5OwngkDnHX2rp6ACuS8YfDjw342U&#10;PqlmVu1G1buBtkoHpnoR7EGr1h4vsNT1+50mzt76U28jwyXQtz9nEqfeTf03DNXte1uy8OaJdavq&#10;DstrbLukKjJ6gAAeuSBQB4zP+zTZNKTb+JriOPPCyWiucfUMP5VsaL+zx4YsJll1O8vdTKn/AFbE&#10;RRn6hfm/8er1m0u4b6ygvIG3QzxrLG3qrDIP5GsbSvF1hrOtXOm2VvfOLdpI2uzbkW7OhAZFfuQT&#10;+h9KANXT9NstJso7PT7WG1toxhIoUCqPwFZHjPwfYeN9DGk6lNcwwCZZt1uyq2QCB94EY59K6Gig&#10;Dx7/AIZx8Jf9BLWv+/0X/wAbqxp/7PvhbTtStb6HUdYaW2mSZA8sWCVIIz+76cV6zRQAUUUUAFFF&#10;FABRRRQAUUUUAFFFFAHnnxVuLizj8M3ltKkL2+rK5mkt3mSMeVIMsifMRz2rK8W2V/4rvfAslnfb&#10;bwrdTx30EDxxrMsQZCVbJVSy4IPYmvWKKAPF7TQr7SNC+J9rdSTXl5NYpJJOVP76V7d2fb7bmIAH&#10;QYp974f1f/hX3irXNRtkgub/AEiC2gs4WMjLHEmAzHAyzEngdBxXstFAHjNtFe3vhb4j319Zvaap&#10;PZLbmxUFtqR25EbBsfPu3Hp6YrW0zWtP1X4b3MHie4TUNPRYbeYWenzxGFSBjcDliQRncvTFeoUU&#10;AeLS6lrUnwt8Q2dvJqWpW13erp2jT3SFZ54ZCqtkkAkDLgM2Peup+FhubO213RbrTJdNNlqTyQ2s&#10;jK3lQzASKoZSVOCW6GvQKKAOK+LKO/w31EIjuRLbthFLHAnjJ4HtWG7SeJfEmu+JLCzuYtLj0CWw&#10;SaaFojdyEl8qrAMVUcZI6nivUaKAPPfhLq1ze+GLexub23mNlaW8awx2UsLwDZja7OcOeMZXA4Pq&#10;K2viRG8vw38Qxxozu1lIFVRkk49K6iigDzPR5m8UeM9C1TTrS5jsNI06WGe8mgaITu6qBEoYAsFI&#10;JJxisz4V6u8fgyfTNTmintLO0meSwTT5hMq72LBmPyvkHgKM8ivX6KAPIfDerHRofEr+H59SvfC9&#10;jp3m2Yu4nzFc8/uYi4DFcY45wcVQ8A2upaJDrmj32k3Nj9t0OO6QSMr+ZKqFJGGwnBbKnaeeOle2&#10;0UAeM/DaG8uL7z9TtHsbmz8NQWdpCQT58J+YyFsddwA29RmqPw6sNR1Vre2voH0y4tvDTWlgSCfO&#10;WRjukLY4KkAbOvOa90ooA8t0HxhYaB4It/Dmo6TfJrVnbfZDpa2cjm5cDblGClSr9c57ms+G3k8E&#10;t8NV1xpFFhbXiXMiRtKImaNcKdoJ4JC/hXsVFAHm9vrVjYfF/UJbl5Uj1LTrOO1fyJCJGLPxkL8v&#10;3h1x1qv4Y8QWfgOzv9C8Qw3kF4l7PPFOlrJKt8sjlldWUHLYIBB5GK9QooA4/wCHGm3lh4fvJ7y1&#10;ezOoajcX0Vm4w1vHI2VQjscc47Zqr8Td0EPhrUWila1sNbguLp442cxRgMCxCgnAJH513VFAHiep&#10;RXF18JvF15b2k7JqGvNd2itGyNLEZ4trbSMgHaeopb2G6vPhp47vru2kt9UvNRBuLKNSfI2PGqhT&#10;j58qu7cODn2r2uigDxe2vZ9H0Lx1caMdRvtMmgRrW8u4W86W6kXy2AYgM6r8nJ6VW0e1v9K8EePf&#10;Dlxo9xp+3ThcW9uzLIW3QbGwUJBy0ecA5+avcaKAPIfDfhXVtA8c6BGJJJdBFhcGzZslrV5FQvET&#10;6ZXK/UjtVzwl4nsvBHhhPDeuWd9Dqti0iCKKzkl+25ckPGyght2e5GDnNepUUAcn8N9IvdF8E2lr&#10;fxeRO8ks/wBnznyFd2YJ+AI/Gsr4x6WdR8CPJCJRdW9zE0TQjLDewjf8NjtXoNFAEFlaQ2Fjb2ds&#10;gSCCNYo1H8KqMAfkK84+KM+q2XiTwzf6Rph1C5t7fUSIs4HMKjJ457nHU4wOtenUUAeQiG18NaZ8&#10;NNQMlxNpOnLMLi6WB2KGSBgCygFlG44x26VUa31GL4X6DNBp00ly/iVLuG3kBjZ1a6d03ZHyggjk&#10;jgHNe00UAeJu15J8K54Y7KabVPEGusLqxjTYYXeXdJH83AG1Mbjx82ajaW7h+FF7p15p9xaSaVr0&#10;a/Z2HmMkP2hJR93IYAMRkZHy17hRQBT0vVLPWdPjvrCRpLaTIVmjZCcEg8MAeoPauM8calBo3jjw&#10;jqd4s/2WFL4O0UDykFo0CjCgnk8V39FAHh+r2OpWfga51Z7WSwN94oj1KC3mhZzbR7hhnRef4dxU&#10;c8+teseF9Sk1bw/b3kt3DdyPuDTQW7wIxDEcI/zDp3rYooA8/wDibo02vXXhexhlmgkbUXZLiIHM&#10;LrBIUf8ABgtc9oltqnhDWPGupalLJe6mdJguppkQ7JJz5vyJx0HyqB6AV7DRQB4j4GtdT0Wz8RaN&#10;e6RdWP2vQY7pBIyv5kixmORgVJALHadp546Vf09J9At/AXiW8sbmfTbXRhZ3HlQmR7N3VCJSgGcc&#10;FSQOK9fooA8z8beJIPE/heztdAtrnU0vNWgt5IliMRkRCJnAMgUAYUDJ45rA0631X/hBNEaTSrqR&#10;/Cuut9p08API0SFtpUDhyiyLjGQdpwa9rooA801rW7Tx5qPh7T/D0VzcNaanDf3N29tJElrHHkkE&#10;uo+dvuhRnqc16V2paKAPKbS7tk+Jtt/wikmpobq7mOu2MsDrbphSDL8wwrlgMFT8387vxB1P+3tM&#10;0jTNL0+51IXWrbJ7YL5RkS3JZ1JkwANyryTg9s16TRQBwPw51k2fgjR9N1WK4gvop5NMEbRFiHjL&#10;YBIyANijnOPesfRbu3X4lW48JyamtndyXEut2M8DrBA+OHG8YV2f+6SDXq1FAFTTdSttWsxdWhcx&#10;F2QF42Q5Vip4IB6g1boooAKKKKACiiigAooooAKKKKACiiigAooooAKKKKACiiigAooooAKKKKAC&#10;iiigAooooAKKKKACiiigAooooAKKKKACiiigAooooAKKKKACiiigAooooAKKKKACiiigAooooAKK&#10;KKACiiigAooooAKKKKACiiigAooooAKKKKACiiigAooooAKKKKACiiigAooooAKKKKAP/9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jJp/u8IA&#10;AACmAQAAGQAAAGRycy9fcmVscy9lMm9Eb2MueG1sLnJlbHO9kMGKAjEMhu8LvkPJ3enMHGRZ7HiR&#10;Ba+LPkBoM53qNC1td9G3t+hlBcGbxyT83/+R9ebsZ/FHKbvACrqmBUGsg3FsFRz238tPELkgG5wD&#10;k4ILZdgMi4/1D81YaihPLmZRKZwVTKXELymznshjbkIkrpcxJI+ljsnKiPqElmTftiuZ/jNgeGCK&#10;nVGQdqYHsb/E2vyaHcbRadoG/euJy5MK6XztrkBMlooCT8bhfdk3x0gW5HOJ7j0SXRP55iAfvjtc&#10;AVBLAwQUAAAACACHTuJAs118NxkBAAB6AgAAEwAAAFtDb250ZW50X1R5cGVzXS54bWyVkk1OwzAQ&#10;hfdI3MHyFiUOXSCEknRBChILqFA5gGVPEpf4Rx4T2tvjpK0EVVKJpT3zvTdv7Hy50x3pwaOypqC3&#10;aUYJGGGlMk1BPzZPyT0lGLiRvLMGCroHpMvy+irf7B0gibTBgrYhuAfGULSgOabWgYmV2nrNQzz6&#10;hjkuPnkDbJFld0xYE8CEJAwatMwrqPlXF8hqF68PkzjTUPJ46BusCqr0wA/3bJLYOphGxsI087J+&#10;nnRJt27OxkOHZwx3rlOCh7hC1ht5Fj85Rk8jOfZgqxzexP3MBBkqf6P/Njhyb/HNvJJA1tyHV67j&#10;gpj0yKT9Nh769LLIMKXGxNa1EpBWHquIvUN/mmpOHRa2suK/4quROmmz8eeUP1BLAQIUABQAAAAI&#10;AIdO4kCzXXw3GQEAAHoCAAATAAAAAAAAAAEAIAAAAM17AABbQ29udGVudF9UeXBlc10ueG1sUEsB&#10;AhQACgAAAAAAh07iQAAAAAAAAAAAAAAAAAYAAAAAAAAAAAAQAAAAjnkAAF9yZWxzL1BLAQIUABQA&#10;AAAIAIdO4kCKFGY80QAAAJQBAAALAAAAAAAAAAEAIAAAALJ5AABfcmVscy8ucmVsc1BLAQIUAAoA&#10;AAAAAIdO4kAAAAAAAAAAAAAAAAAEAAAAAAAAAAAAEAAAAAAAAABkcnMvUEsBAhQACgAAAAAAh07i&#10;QAAAAAAAAAAAAAAAAAoAAAAAAAAAAAAQAAAArHoAAGRycy9fcmVscy9QSwECFAAUAAAACACHTuJA&#10;jJp/u8IAAACmAQAAGQAAAAAAAAABACAAAADUegAAZHJzL19yZWxzL2Uyb0RvYy54bWwucmVsc1BL&#10;AQIUABQAAAAIAIdO4kB7k4c92AAAAAoBAAAPAAAAAAAAAAEAIAAAACIAAABkcnMvZG93bnJldi54&#10;bWxQSwECFAAUAAAACACHTuJAw9F8rL4GAACHGgAADgAAAAAAAAABACAAAAAnAQAAZHJzL2Uyb0Rv&#10;Yy54bWxQSwECFAAKAAAAAACHTuJAAAAAAAAAAAAAAAAACgAAAAAAAAAAABAAAAARCAAAZHJzL21l&#10;ZGlhL1BLAQIUABQAAAAIAIdO4kDd3nVeDTAAAAgwAAAUAAAAAAAAAAEAIAAAADkIAABkcnMvbWVk&#10;aWEvaW1hZ2UxLnBuZ1BLAQIUABQAAAAIAIdO4kAuKbsO40AAAN5AAAAVAAAAAAAAAAEAIAAAAHg4&#10;AABkcnMvbWVkaWEvaW1hZ2UyLmpwZWdQSwUGAAAAAAsACwCVAgAAF30AAAAA&#10;">
              <o:lock v:ext="edit" aspectratio="f"/>
              <v:shape id="Picture 2" o:spid="_x0000_s1026" o:spt="75" type="#_x0000_t75" style="position:absolute;left:0;top:-13;height:15873;width:12236;" filled="f" o:preferrelative="t" stroked="f" coordsize="21600,21600" o:gfxdata="UEsDBAoAAAAAAIdO4kAAAAAAAAAAAAAAAAAEAAAAZHJzL1BLAwQUAAAACACHTuJA9AOOB7sAAADa&#10;AAAADwAAAGRycy9kb3ducmV2LnhtbEWPT4vCMBTE78J+h/AW9iKaKlilaxTrsqg3/94fzdu2tHkp&#10;TazutzeC4HGYmd8w8+Xd1KKj1pWWFYyGEQjizOqScwXn0+9gBsJ5ZI21ZVLwTw6Wi4/eHBNtb3yg&#10;7uhzESDsElRQeN8kUrqsIINuaBvi4P3Z1qAPss2lbvEW4KaW4yiKpcGSw0KBDa0Lyqrj1SjY7DBN&#10;L1Xl4/1PWut4uup3k5VSX5+j6BuEp7t/h1/trVYwhueVcAPk4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AOOB7sAAADa&#10;AAAADwAAAAAAAAABACAAAAAiAAAAZHJzL2Rvd25yZXYueG1sUEsBAhQAFAAAAAgAh07iQDMvBZ47&#10;AAAAOQAAABAAAAAAAAAAAQAgAAAACgEAAGRycy9zaGFwZXhtbC54bWxQSwUGAAAAAAYABgBbAQAA&#10;tAMAAAAA&#10;">
                <v:fill on="f" focussize="0,0"/>
                <v:stroke on="f"/>
                <v:imagedata r:id="rId1" o:title=""/>
                <o:lock v:ext="edit" aspectratio="t"/>
              </v:shape>
              <v:shape id="Freeform 3" o:spid="_x0000_s1026" o:spt="100" style="position:absolute;left:7239;top:137;height:3582;width:4997;" fillcolor="#FDFDFD" filled="t" stroked="f" coordsize="4997,3582" o:gfxdata="UEsDBAoAAAAAAIdO4kAAAAAAAAAAAAAAAAAEAAAAZHJzL1BLAwQUAAAACACHTuJATMzYiboAAADa&#10;AAAADwAAAGRycy9kb3ducmV2LnhtbEWPzarCMBSE94LvEI7gTlNFRKpRUCjoQvy5F8HdoTm2xeak&#10;NLHVtzeC4HKYmW+YxeppStFQ7QrLCkbDCARxanXBmYL/v2QwA+E8ssbSMil4kYPVsttZYKxtyydq&#10;zj4TAcIuRgW591UspUtzMuiGtiIO3s3WBn2QdSZ1jW2Am1KOo2gqDRYcFnKsaJNTej8/jIKDtrPd&#10;5rJujsk1ObyKfYt2elSq3xtFcxCenv4X/ra3WsEEPlfCDZDL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zNiJugAAANoA&#10;AAAPAAAAAAAAAAEAIAAAACIAAABkcnMvZG93bnJldi54bWxQSwECFAAUAAAACACHTuJAMy8FnjsA&#10;AAA5AAAAEAAAAAAAAAABACAAAAAJAQAAZHJzL3NoYXBleG1sLnhtbFBLBQYAAAAABgAGAFsBAACz&#10;AwAAAAA=&#10;" path="m4997,1143l4367,1613,2779,1825,407,0,0,1791,1723,3582,4997,3506,4997,1143xe">
                <v:path o:connectlocs="4997,1280;4367,1750;2779,1962;407,137;0,1928;1723,3719;4997,3643;4997,1280" o:connectangles="0,0,0,0,0,0,0,0"/>
                <v:fill on="t" focussize="0,0"/>
                <v:stroke on="f"/>
                <v:imagedata o:title=""/>
                <o:lock v:ext="edit" aspectratio="f"/>
              </v:shape>
              <v:shape id="Freeform 4" o:spid="_x0000_s1026" o:spt="100" style="position:absolute;left:7462;top:1809;height:2405;width:4778;" fillcolor="#FDFDFD" filled="t" stroked="f" coordsize="4778,2405" o:gfxdata="UEsDBAoAAAAAAIdO4kAAAAAAAAAAAAAAAAAEAAAAZHJzL1BLAwQUAAAACACHTuJAcSCo7b8AAADa&#10;AAAADwAAAGRycy9kb3ducmV2LnhtbEWPT2sCMRTE74LfITyhF6mJlYpsze5BW5CWglo99PbcPHcX&#10;k5dlE//02zeFgsdhZn7DzIubs+JCXWg8axiPFAji0puGKw27r7fHGYgQkQ1az6ThhwIUeb83x8z4&#10;K2/oso2VSBAOGWqoY2wzKUNZk8Mw8i1x8o6+cxiT7CppOrwmuLPySampdNhwWqixpUVN5Wl7dho8&#10;vS+/VbWefAxnh2ay35zsp33V+mEwVi8gIt3iPfzfXhkNz/B3Jd0Amf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EgqO2/&#10;AAAA2gAAAA8AAAAAAAAAAQAgAAAAIgAAAGRycy9kb3ducmV2LnhtbFBLAQIUABQAAAAIAIdO4kAz&#10;LwWeOwAAADkAAAAQAAAAAAAAAAEAIAAAAA4BAABkcnMvc2hhcGV4bWwueG1sUEsFBgAAAAAGAAYA&#10;WwEAALgDAAAAAA==&#10;" path="m0,2404l4778,2404,4778,0,0,0,0,2404xe">
                <v:path o:connectlocs="0,4213;4778,4213;4778,1809;0,1809;0,4213" o:connectangles="0,0,0,0,0"/>
                <v:fill on="t" focussize="0,0"/>
                <v:stroke on="f"/>
                <v:imagedata o:title=""/>
                <o:lock v:ext="edit" aspectratio="f"/>
              </v:shape>
              <v:shape id="Picture 5" o:spid="_x0000_s1026" o:spt="75" type="#_x0000_t75" style="position:absolute;left:901;top:311;height:1227;width:3500;" filled="f" o:preferrelative="t" stroked="f" coordsize="21600,21600" o:gfxdata="UEsDBAoAAAAAAIdO4kAAAAAAAAAAAAAAAAAEAAAAZHJzL1BLAwQUAAAACACHTuJA6879rb0AAADa&#10;AAAADwAAAGRycy9kb3ducmV2LnhtbEWP3WoCMRSE7wt9h3AK3mlWhVVWoxe2pSKi1u0DHDbH3cXN&#10;yZrEv7c3gtDLYWa+Yabzm2nEhZyvLSvo9xIQxIXVNZcK/vLv7hiED8gaG8uk4E4e5rP3tylm2l75&#10;ly77UIoIYZ+hgiqENpPSFxUZ9D3bEkfvYJ3BEKUrpXZ4jXDTyEGSpNJgzXGhwpYWFRXH/dko2Lnx&#10;dpivfj6/RufNaZ0eD3mrpVKdj34yARHoFv7Dr/ZSK0jheSXeAD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zv2tvQAA&#10;ANoAAAAPAAAAAAAAAAEAIAAAACIAAABkcnMvZG93bnJldi54bWxQSwECFAAUAAAACACHTuJAMy8F&#10;njsAAAA5AAAAEAAAAAAAAAABACAAAAAMAQAAZHJzL3NoYXBleG1sLnhtbFBLBQYAAAAABgAGAFsB&#10;AAC2AwAAAAA=&#10;">
                <v:fill on="f" focussize="0,0"/>
                <v:stroke on="f"/>
                <v:imagedata r:id="rId2" o:title=""/>
                <o:lock v:ext="edit" aspectratio="t"/>
              </v:shape>
            </v:group>
          </w:pict>
        </mc:Fallback>
      </mc:AlternateContent>
    </w:r>
  </w:p>
  <w:p w14:paraId="4AB90194">
    <w:pPr>
      <w:jc w:val="cent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AE51AD"/>
    <w:multiLevelType w:val="multilevel"/>
    <w:tmpl w:val="00AE51AD"/>
    <w:lvl w:ilvl="0" w:tentative="0">
      <w:start w:val="1"/>
      <w:numFmt w:val="decimal"/>
      <w:pStyle w:val="99"/>
      <w:lvlText w:val="8.%1."/>
      <w:lvlJc w:val="left"/>
      <w:pPr>
        <w:ind w:left="1004" w:hanging="360"/>
      </w:pPr>
      <w:rPr>
        <w:rFonts w:hint="default"/>
      </w:r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1">
    <w:nsid w:val="00CB2647"/>
    <w:multiLevelType w:val="multilevel"/>
    <w:tmpl w:val="00CB2647"/>
    <w:lvl w:ilvl="0" w:tentative="0">
      <w:start w:val="1"/>
      <w:numFmt w:val="decimal"/>
      <w:lvlText w:val="4.%1"/>
      <w:lvlJc w:val="left"/>
      <w:pPr>
        <w:ind w:left="360" w:hanging="360"/>
      </w:pPr>
    </w:lvl>
    <w:lvl w:ilvl="1" w:tentative="0">
      <w:start w:val="1"/>
      <w:numFmt w:val="upperLetter"/>
      <w:lvlText w:val="%2."/>
      <w:lvlJc w:val="left"/>
      <w:pPr>
        <w:ind w:left="720" w:hanging="360"/>
      </w:pPr>
    </w:lvl>
    <w:lvl w:ilvl="2" w:tentative="0">
      <w:start w:val="1"/>
      <w:numFmt w:val="upperLetter"/>
      <w:lvlText w:val="%3."/>
      <w:lvlJc w:val="left"/>
      <w:pPr>
        <w:ind w:left="1080" w:hanging="360"/>
      </w:pPr>
      <w:rPr>
        <w:b/>
      </w:rPr>
    </w:lvl>
    <w:lvl w:ilvl="3" w:tentative="0">
      <w:start w:val="1"/>
      <w:numFmt w:val="decimal"/>
      <w:lvlText w:val="(%4)"/>
      <w:lvlJc w:val="left"/>
      <w:pPr>
        <w:ind w:left="1440" w:hanging="360"/>
      </w:pPr>
    </w:lvl>
    <w:lvl w:ilvl="4" w:tentative="0">
      <w:start w:val="1"/>
      <w:numFmt w:val="lowerLetter"/>
      <w:lvlText w:val="(%5)"/>
      <w:lvlJc w:val="left"/>
      <w:pPr>
        <w:ind w:left="1800" w:hanging="360"/>
      </w:pPr>
    </w:lvl>
    <w:lvl w:ilvl="5" w:tentative="0">
      <w:start w:val="1"/>
      <w:numFmt w:val="lowerRoman"/>
      <w:lvlText w:val="(%6)"/>
      <w:lvlJc w:val="left"/>
      <w:pPr>
        <w:ind w:left="2160" w:hanging="360"/>
      </w:pPr>
    </w:lvl>
    <w:lvl w:ilvl="6" w:tentative="0">
      <w:start w:val="1"/>
      <w:numFmt w:val="decimal"/>
      <w:lvlText w:val="%7."/>
      <w:lvlJc w:val="left"/>
      <w:pPr>
        <w:ind w:left="2520" w:hanging="360"/>
      </w:pPr>
    </w:lvl>
    <w:lvl w:ilvl="7" w:tentative="0">
      <w:start w:val="1"/>
      <w:numFmt w:val="lowerLetter"/>
      <w:lvlText w:val="%8."/>
      <w:lvlJc w:val="left"/>
      <w:pPr>
        <w:ind w:left="2880" w:hanging="360"/>
      </w:pPr>
    </w:lvl>
    <w:lvl w:ilvl="8" w:tentative="0">
      <w:start w:val="1"/>
      <w:numFmt w:val="lowerRoman"/>
      <w:lvlText w:val="%9."/>
      <w:lvlJc w:val="left"/>
      <w:pPr>
        <w:ind w:left="3240" w:hanging="360"/>
      </w:pPr>
    </w:lvl>
  </w:abstractNum>
  <w:abstractNum w:abstractNumId="2">
    <w:nsid w:val="0DEC369E"/>
    <w:multiLevelType w:val="multilevel"/>
    <w:tmpl w:val="0DEC369E"/>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rPr>
        <w:rFonts w:hint="default"/>
      </w:rPr>
    </w:lvl>
    <w:lvl w:ilvl="2" w:tentative="0">
      <w:start w:val="1"/>
      <w:numFmt w:val="lowerRoman"/>
      <w:lvlText w:val="%3."/>
      <w:lvlJc w:val="right"/>
      <w:pPr>
        <w:ind w:left="1800" w:hanging="180"/>
      </w:pPr>
      <w:rPr>
        <w:rFonts w:hint="default"/>
      </w:rPr>
    </w:lvl>
    <w:lvl w:ilvl="3" w:tentative="0">
      <w:start w:val="1"/>
      <w:numFmt w:val="decimal"/>
      <w:lvlText w:val="%4."/>
      <w:lvlJc w:val="left"/>
      <w:pPr>
        <w:ind w:left="2520" w:hanging="360"/>
      </w:pPr>
      <w:rPr>
        <w:rFonts w:hint="default"/>
      </w:rPr>
    </w:lvl>
    <w:lvl w:ilvl="4" w:tentative="0">
      <w:start w:val="1"/>
      <w:numFmt w:val="lowerLetter"/>
      <w:lvlText w:val="%5."/>
      <w:lvlJc w:val="left"/>
      <w:pPr>
        <w:ind w:left="3240" w:hanging="360"/>
      </w:pPr>
      <w:rPr>
        <w:rFonts w:hint="default"/>
      </w:rPr>
    </w:lvl>
    <w:lvl w:ilvl="5" w:tentative="0">
      <w:start w:val="1"/>
      <w:numFmt w:val="lowerRoman"/>
      <w:lvlText w:val="%6."/>
      <w:lvlJc w:val="right"/>
      <w:pPr>
        <w:ind w:left="3960" w:hanging="180"/>
      </w:pPr>
      <w:rPr>
        <w:rFonts w:hint="default"/>
      </w:rPr>
    </w:lvl>
    <w:lvl w:ilvl="6" w:tentative="0">
      <w:start w:val="1"/>
      <w:numFmt w:val="decimal"/>
      <w:lvlText w:val="%7."/>
      <w:lvlJc w:val="left"/>
      <w:pPr>
        <w:ind w:left="4680" w:hanging="360"/>
      </w:pPr>
      <w:rPr>
        <w:rFonts w:hint="default"/>
      </w:rPr>
    </w:lvl>
    <w:lvl w:ilvl="7" w:tentative="0">
      <w:start w:val="1"/>
      <w:numFmt w:val="lowerLetter"/>
      <w:lvlText w:val="%8."/>
      <w:lvlJc w:val="left"/>
      <w:pPr>
        <w:ind w:left="5400" w:hanging="360"/>
      </w:pPr>
      <w:rPr>
        <w:rFonts w:hint="default"/>
      </w:rPr>
    </w:lvl>
    <w:lvl w:ilvl="8" w:tentative="0">
      <w:start w:val="1"/>
      <w:numFmt w:val="lowerRoman"/>
      <w:lvlText w:val="%9."/>
      <w:lvlJc w:val="right"/>
      <w:pPr>
        <w:ind w:left="6120" w:hanging="180"/>
      </w:pPr>
      <w:rPr>
        <w:rFonts w:hint="default"/>
      </w:rPr>
    </w:lvl>
  </w:abstractNum>
  <w:abstractNum w:abstractNumId="3">
    <w:nsid w:val="13282785"/>
    <w:multiLevelType w:val="multilevel"/>
    <w:tmpl w:val="13282785"/>
    <w:lvl w:ilvl="0" w:tentative="0">
      <w:start w:val="1"/>
      <w:numFmt w:val="lowerLetter"/>
      <w:lvlText w:val="%1)"/>
      <w:lvlJc w:val="left"/>
      <w:pPr>
        <w:ind w:left="669" w:hanging="188"/>
      </w:pPr>
      <w:rPr>
        <w:spacing w:val="-1"/>
        <w:w w:val="100"/>
        <w:lang w:val="es-ES" w:eastAsia="en-US" w:bidi="ar-SA"/>
      </w:rPr>
    </w:lvl>
    <w:lvl w:ilvl="1" w:tentative="0">
      <w:start w:val="0"/>
      <w:numFmt w:val="bullet"/>
      <w:lvlText w:val="•"/>
      <w:lvlJc w:val="left"/>
      <w:pPr>
        <w:ind w:left="1409" w:hanging="188"/>
      </w:pPr>
      <w:rPr>
        <w:rFonts w:hint="default"/>
        <w:lang w:val="es-ES" w:eastAsia="en-US" w:bidi="ar-SA"/>
      </w:rPr>
    </w:lvl>
    <w:lvl w:ilvl="2" w:tentative="0">
      <w:start w:val="0"/>
      <w:numFmt w:val="bullet"/>
      <w:lvlText w:val="•"/>
      <w:lvlJc w:val="left"/>
      <w:pPr>
        <w:ind w:left="2144" w:hanging="188"/>
      </w:pPr>
      <w:rPr>
        <w:rFonts w:hint="default"/>
        <w:lang w:val="es-ES" w:eastAsia="en-US" w:bidi="ar-SA"/>
      </w:rPr>
    </w:lvl>
    <w:lvl w:ilvl="3" w:tentative="0">
      <w:start w:val="0"/>
      <w:numFmt w:val="bullet"/>
      <w:lvlText w:val="•"/>
      <w:lvlJc w:val="left"/>
      <w:pPr>
        <w:ind w:left="2878" w:hanging="188"/>
      </w:pPr>
      <w:rPr>
        <w:rFonts w:hint="default"/>
        <w:lang w:val="es-ES" w:eastAsia="en-US" w:bidi="ar-SA"/>
      </w:rPr>
    </w:lvl>
    <w:lvl w:ilvl="4" w:tentative="0">
      <w:start w:val="0"/>
      <w:numFmt w:val="bullet"/>
      <w:lvlText w:val="•"/>
      <w:lvlJc w:val="left"/>
      <w:pPr>
        <w:ind w:left="3613" w:hanging="188"/>
      </w:pPr>
      <w:rPr>
        <w:rFonts w:hint="default"/>
        <w:lang w:val="es-ES" w:eastAsia="en-US" w:bidi="ar-SA"/>
      </w:rPr>
    </w:lvl>
    <w:lvl w:ilvl="5" w:tentative="0">
      <w:start w:val="0"/>
      <w:numFmt w:val="bullet"/>
      <w:lvlText w:val="•"/>
      <w:lvlJc w:val="left"/>
      <w:pPr>
        <w:ind w:left="4347" w:hanging="188"/>
      </w:pPr>
      <w:rPr>
        <w:rFonts w:hint="default"/>
        <w:lang w:val="es-ES" w:eastAsia="en-US" w:bidi="ar-SA"/>
      </w:rPr>
    </w:lvl>
    <w:lvl w:ilvl="6" w:tentative="0">
      <w:start w:val="0"/>
      <w:numFmt w:val="bullet"/>
      <w:lvlText w:val="•"/>
      <w:lvlJc w:val="left"/>
      <w:pPr>
        <w:ind w:left="5082" w:hanging="188"/>
      </w:pPr>
      <w:rPr>
        <w:rFonts w:hint="default"/>
        <w:lang w:val="es-ES" w:eastAsia="en-US" w:bidi="ar-SA"/>
      </w:rPr>
    </w:lvl>
    <w:lvl w:ilvl="7" w:tentative="0">
      <w:start w:val="0"/>
      <w:numFmt w:val="bullet"/>
      <w:lvlText w:val="•"/>
      <w:lvlJc w:val="left"/>
      <w:pPr>
        <w:ind w:left="5816" w:hanging="188"/>
      </w:pPr>
      <w:rPr>
        <w:rFonts w:hint="default"/>
        <w:lang w:val="es-ES" w:eastAsia="en-US" w:bidi="ar-SA"/>
      </w:rPr>
    </w:lvl>
    <w:lvl w:ilvl="8" w:tentative="0">
      <w:start w:val="0"/>
      <w:numFmt w:val="bullet"/>
      <w:lvlText w:val="•"/>
      <w:lvlJc w:val="left"/>
      <w:pPr>
        <w:ind w:left="6551" w:hanging="188"/>
      </w:pPr>
      <w:rPr>
        <w:rFonts w:hint="default"/>
        <w:lang w:val="es-ES" w:eastAsia="en-US" w:bidi="ar-SA"/>
      </w:rPr>
    </w:lvl>
  </w:abstractNum>
  <w:abstractNum w:abstractNumId="4">
    <w:nsid w:val="156E5BE7"/>
    <w:multiLevelType w:val="multilevel"/>
    <w:tmpl w:val="156E5BE7"/>
    <w:lvl w:ilvl="0" w:tentative="0">
      <w:start w:val="1"/>
      <w:numFmt w:val="decimal"/>
      <w:pStyle w:val="87"/>
      <w:lvlText w:val="7.%1."/>
      <w:lvlJc w:val="left"/>
      <w:pPr>
        <w:ind w:left="360" w:hanging="360"/>
      </w:pPr>
      <w:rPr>
        <w:rFonts w:hint="default"/>
      </w:rPr>
    </w:lvl>
    <w:lvl w:ilvl="1" w:tentative="0">
      <w:start w:val="1"/>
      <w:numFmt w:val="decimal"/>
      <w:lvlText w:val="7.2.%2."/>
      <w:lvlJc w:val="left"/>
      <w:pPr>
        <w:ind w:left="720" w:hanging="360"/>
      </w:pPr>
      <w:rPr>
        <w:rFonts w:hint="default"/>
        <w:b/>
      </w:rPr>
    </w:lvl>
    <w:lvl w:ilvl="2" w:tentative="0">
      <w:start w:val="1"/>
      <w:numFmt w:val="lowerRoman"/>
      <w:lvlText w:val="%3)"/>
      <w:lvlJc w:val="left"/>
      <w:pPr>
        <w:ind w:left="1080" w:hanging="360"/>
      </w:pPr>
      <w:rPr>
        <w:rFonts w:hint="default"/>
      </w:rPr>
    </w:lvl>
    <w:lvl w:ilvl="3" w:tentative="0">
      <w:start w:val="1"/>
      <w:numFmt w:val="decimal"/>
      <w:lvlText w:val="(%4)"/>
      <w:lvlJc w:val="left"/>
      <w:pPr>
        <w:ind w:left="1440" w:hanging="360"/>
      </w:pPr>
      <w:rPr>
        <w:rFonts w:hint="default"/>
      </w:rPr>
    </w:lvl>
    <w:lvl w:ilvl="4" w:tentative="0">
      <w:start w:val="1"/>
      <w:numFmt w:val="lowerLetter"/>
      <w:lvlText w:val="(%5)"/>
      <w:lvlJc w:val="left"/>
      <w:pPr>
        <w:ind w:left="1800" w:hanging="360"/>
      </w:pPr>
      <w:rPr>
        <w:rFonts w:hint="default"/>
      </w:rPr>
    </w:lvl>
    <w:lvl w:ilvl="5" w:tentative="0">
      <w:start w:val="1"/>
      <w:numFmt w:val="lowerRoman"/>
      <w:lvlText w:val="(%6)"/>
      <w:lvlJc w:val="left"/>
      <w:pPr>
        <w:ind w:left="2160" w:hanging="360"/>
      </w:pPr>
      <w:rPr>
        <w:rFonts w:hint="default"/>
      </w:rPr>
    </w:lvl>
    <w:lvl w:ilvl="6" w:tentative="0">
      <w:start w:val="1"/>
      <w:numFmt w:val="decimal"/>
      <w:lvlText w:val="%7."/>
      <w:lvlJc w:val="left"/>
      <w:pPr>
        <w:ind w:left="2520" w:hanging="360"/>
      </w:pPr>
      <w:rPr>
        <w:rFonts w:hint="default"/>
      </w:rPr>
    </w:lvl>
    <w:lvl w:ilvl="7" w:tentative="0">
      <w:start w:val="1"/>
      <w:numFmt w:val="lowerLetter"/>
      <w:lvlText w:val="%8."/>
      <w:lvlJc w:val="left"/>
      <w:pPr>
        <w:ind w:left="2880" w:hanging="360"/>
      </w:pPr>
      <w:rPr>
        <w:rFonts w:hint="default"/>
      </w:rPr>
    </w:lvl>
    <w:lvl w:ilvl="8" w:tentative="0">
      <w:start w:val="1"/>
      <w:numFmt w:val="lowerRoman"/>
      <w:lvlText w:val="%9."/>
      <w:lvlJc w:val="left"/>
      <w:pPr>
        <w:ind w:left="3240" w:hanging="360"/>
      </w:pPr>
      <w:rPr>
        <w:rFonts w:hint="default"/>
      </w:rPr>
    </w:lvl>
  </w:abstractNum>
  <w:abstractNum w:abstractNumId="5">
    <w:nsid w:val="1DB67E70"/>
    <w:multiLevelType w:val="multilevel"/>
    <w:tmpl w:val="1DB67E70"/>
    <w:lvl w:ilvl="0" w:tentative="0">
      <w:start w:val="1"/>
      <w:numFmt w:val="upp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25AE4EA8"/>
    <w:multiLevelType w:val="multilevel"/>
    <w:tmpl w:val="25AE4EA8"/>
    <w:lvl w:ilvl="0" w:tentative="0">
      <w:start w:val="1"/>
      <w:numFmt w:val="upperRoman"/>
      <w:lvlText w:val="%1."/>
      <w:lvlJc w:val="right"/>
      <w:pPr>
        <w:ind w:left="786" w:hanging="360"/>
      </w:pPr>
    </w:lvl>
    <w:lvl w:ilvl="1" w:tentative="0">
      <w:start w:val="3"/>
      <w:numFmt w:val="decimal"/>
      <w:isLgl/>
      <w:lvlText w:val="%1.%2"/>
      <w:lvlJc w:val="left"/>
      <w:pPr>
        <w:ind w:left="760" w:hanging="400"/>
      </w:pPr>
      <w:rPr>
        <w:rFonts w:hint="default"/>
        <w:u w:val="none"/>
      </w:rPr>
    </w:lvl>
    <w:lvl w:ilvl="2" w:tentative="0">
      <w:start w:val="1"/>
      <w:numFmt w:val="decimal"/>
      <w:isLgl/>
      <w:lvlText w:val="%1.%2.%3"/>
      <w:lvlJc w:val="left"/>
      <w:pPr>
        <w:ind w:left="1080" w:hanging="720"/>
      </w:pPr>
      <w:rPr>
        <w:rFonts w:hint="default"/>
        <w:u w:val="none"/>
      </w:rPr>
    </w:lvl>
    <w:lvl w:ilvl="3" w:tentative="0">
      <w:start w:val="1"/>
      <w:numFmt w:val="decimal"/>
      <w:isLgl/>
      <w:lvlText w:val="%1.%2.%3.%4"/>
      <w:lvlJc w:val="left"/>
      <w:pPr>
        <w:ind w:left="1440" w:hanging="1080"/>
      </w:pPr>
      <w:rPr>
        <w:rFonts w:hint="default"/>
        <w:u w:val="none"/>
      </w:rPr>
    </w:lvl>
    <w:lvl w:ilvl="4" w:tentative="0">
      <w:start w:val="1"/>
      <w:numFmt w:val="decimal"/>
      <w:isLgl/>
      <w:lvlText w:val="%1.%2.%3.%4.%5"/>
      <w:lvlJc w:val="left"/>
      <w:pPr>
        <w:ind w:left="1440" w:hanging="1080"/>
      </w:pPr>
      <w:rPr>
        <w:rFonts w:hint="default"/>
        <w:u w:val="none"/>
      </w:rPr>
    </w:lvl>
    <w:lvl w:ilvl="5" w:tentative="0">
      <w:start w:val="1"/>
      <w:numFmt w:val="decimal"/>
      <w:isLgl/>
      <w:lvlText w:val="%1.%2.%3.%4.%5.%6"/>
      <w:lvlJc w:val="left"/>
      <w:pPr>
        <w:ind w:left="1800" w:hanging="1440"/>
      </w:pPr>
      <w:rPr>
        <w:rFonts w:hint="default"/>
        <w:u w:val="none"/>
      </w:rPr>
    </w:lvl>
    <w:lvl w:ilvl="6" w:tentative="0">
      <w:start w:val="1"/>
      <w:numFmt w:val="decimal"/>
      <w:isLgl/>
      <w:lvlText w:val="%1.%2.%3.%4.%5.%6.%7"/>
      <w:lvlJc w:val="left"/>
      <w:pPr>
        <w:ind w:left="1800" w:hanging="1440"/>
      </w:pPr>
      <w:rPr>
        <w:rFonts w:hint="default"/>
        <w:u w:val="none"/>
      </w:rPr>
    </w:lvl>
    <w:lvl w:ilvl="7" w:tentative="0">
      <w:start w:val="1"/>
      <w:numFmt w:val="decimal"/>
      <w:isLgl/>
      <w:lvlText w:val="%1.%2.%3.%4.%5.%6.%7.%8"/>
      <w:lvlJc w:val="left"/>
      <w:pPr>
        <w:ind w:left="2160" w:hanging="1800"/>
      </w:pPr>
      <w:rPr>
        <w:rFonts w:hint="default"/>
        <w:u w:val="none"/>
      </w:rPr>
    </w:lvl>
    <w:lvl w:ilvl="8" w:tentative="0">
      <w:start w:val="1"/>
      <w:numFmt w:val="decimal"/>
      <w:isLgl/>
      <w:lvlText w:val="%1.%2.%3.%4.%5.%6.%7.%8.%9"/>
      <w:lvlJc w:val="left"/>
      <w:pPr>
        <w:ind w:left="2160" w:hanging="1800"/>
      </w:pPr>
      <w:rPr>
        <w:rFonts w:hint="default"/>
        <w:u w:val="none"/>
      </w:rPr>
    </w:lvl>
  </w:abstractNum>
  <w:abstractNum w:abstractNumId="7">
    <w:nsid w:val="2A4E379C"/>
    <w:multiLevelType w:val="multilevel"/>
    <w:tmpl w:val="2A4E379C"/>
    <w:lvl w:ilvl="0" w:tentative="0">
      <w:start w:val="1"/>
      <w:numFmt w:val="decimal"/>
      <w:pStyle w:val="96"/>
      <w:lvlText w:val="CLÁUSULA %1."/>
      <w:lvlJc w:val="left"/>
      <w:pPr>
        <w:ind w:left="1070" w:hanging="360"/>
      </w:pPr>
      <w:rPr>
        <w:rFonts w:hint="default"/>
        <w:b/>
        <w:color w:val="C4BD97" w:themeColor="background2" w:themeShade="BF"/>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2A5540B3"/>
    <w:multiLevelType w:val="multilevel"/>
    <w:tmpl w:val="2A5540B3"/>
    <w:lvl w:ilvl="0" w:tentative="0">
      <w:start w:val="1"/>
      <w:numFmt w:val="decimal"/>
      <w:pStyle w:val="88"/>
      <w:lvlText w:val="5.%1."/>
      <w:lvlJc w:val="left"/>
      <w:pPr>
        <w:ind w:left="360" w:hanging="360"/>
      </w:pPr>
      <w:rPr>
        <w:rFonts w:hint="default"/>
      </w:rPr>
    </w:lvl>
    <w:lvl w:ilvl="1" w:tentative="0">
      <w:start w:val="1"/>
      <w:numFmt w:val="upperLetter"/>
      <w:lvlText w:val="%2."/>
      <w:lvlJc w:val="left"/>
      <w:pPr>
        <w:ind w:left="720" w:hanging="360"/>
      </w:pPr>
    </w:lvl>
    <w:lvl w:ilvl="2" w:tentative="0">
      <w:start w:val="1"/>
      <w:numFmt w:val="lowerRoman"/>
      <w:lvlText w:val="%3)"/>
      <w:lvlJc w:val="left"/>
      <w:pPr>
        <w:ind w:left="1080" w:hanging="360"/>
      </w:pPr>
    </w:lvl>
    <w:lvl w:ilvl="3" w:tentative="0">
      <w:start w:val="1"/>
      <w:numFmt w:val="decimal"/>
      <w:lvlText w:val="(%4)"/>
      <w:lvlJc w:val="left"/>
      <w:pPr>
        <w:ind w:left="1440" w:hanging="360"/>
      </w:pPr>
    </w:lvl>
    <w:lvl w:ilvl="4" w:tentative="0">
      <w:start w:val="1"/>
      <w:numFmt w:val="lowerLetter"/>
      <w:lvlText w:val="(%5)"/>
      <w:lvlJc w:val="left"/>
      <w:pPr>
        <w:ind w:left="1800" w:hanging="360"/>
      </w:pPr>
    </w:lvl>
    <w:lvl w:ilvl="5" w:tentative="0">
      <w:start w:val="1"/>
      <w:numFmt w:val="lowerRoman"/>
      <w:lvlText w:val="(%6)"/>
      <w:lvlJc w:val="left"/>
      <w:pPr>
        <w:ind w:left="2160" w:hanging="360"/>
      </w:pPr>
    </w:lvl>
    <w:lvl w:ilvl="6" w:tentative="0">
      <w:start w:val="1"/>
      <w:numFmt w:val="decimal"/>
      <w:lvlText w:val="%7."/>
      <w:lvlJc w:val="left"/>
      <w:pPr>
        <w:ind w:left="2520" w:hanging="360"/>
      </w:pPr>
    </w:lvl>
    <w:lvl w:ilvl="7" w:tentative="0">
      <w:start w:val="1"/>
      <w:numFmt w:val="lowerLetter"/>
      <w:lvlText w:val="%8."/>
      <w:lvlJc w:val="left"/>
      <w:pPr>
        <w:ind w:left="2880" w:hanging="360"/>
      </w:pPr>
    </w:lvl>
    <w:lvl w:ilvl="8" w:tentative="0">
      <w:start w:val="1"/>
      <w:numFmt w:val="lowerRoman"/>
      <w:lvlText w:val="%9."/>
      <w:lvlJc w:val="left"/>
      <w:pPr>
        <w:ind w:left="3240" w:hanging="360"/>
      </w:pPr>
    </w:lvl>
  </w:abstractNum>
  <w:abstractNum w:abstractNumId="9">
    <w:nsid w:val="2B3F5CA6"/>
    <w:multiLevelType w:val="multilevel"/>
    <w:tmpl w:val="2B3F5CA6"/>
    <w:lvl w:ilvl="0" w:tentative="0">
      <w:start w:val="1"/>
      <w:numFmt w:val="lowerLetter"/>
      <w:pStyle w:val="74"/>
      <w:lvlText w:val="%1)"/>
      <w:lvlJc w:val="left"/>
      <w:pPr>
        <w:ind w:left="360" w:hanging="360"/>
      </w:pPr>
      <w:rPr>
        <w:rFonts w:cs="Times New Roman"/>
      </w:rPr>
    </w:lvl>
    <w:lvl w:ilvl="1" w:tentative="0">
      <w:start w:val="1"/>
      <w:numFmt w:val="lowerLetter"/>
      <w:lvlText w:val="%2."/>
      <w:lvlJc w:val="left"/>
      <w:pPr>
        <w:ind w:left="1080" w:hanging="360"/>
      </w:pPr>
      <w:rPr>
        <w:rFonts w:cs="Times New Roman"/>
      </w:rPr>
    </w:lvl>
    <w:lvl w:ilvl="2" w:tentative="0">
      <w:start w:val="1"/>
      <w:numFmt w:val="lowerRoman"/>
      <w:lvlText w:val="%3."/>
      <w:lvlJc w:val="right"/>
      <w:pPr>
        <w:ind w:left="1800" w:hanging="180"/>
      </w:pPr>
      <w:rPr>
        <w:rFonts w:cs="Times New Roman"/>
      </w:rPr>
    </w:lvl>
    <w:lvl w:ilvl="3" w:tentative="0">
      <w:start w:val="1"/>
      <w:numFmt w:val="decimal"/>
      <w:lvlText w:val="%4."/>
      <w:lvlJc w:val="left"/>
      <w:pPr>
        <w:ind w:left="2520" w:hanging="360"/>
      </w:pPr>
      <w:rPr>
        <w:rFonts w:cs="Times New Roman"/>
      </w:rPr>
    </w:lvl>
    <w:lvl w:ilvl="4" w:tentative="0">
      <w:start w:val="1"/>
      <w:numFmt w:val="lowerLetter"/>
      <w:lvlText w:val="%5."/>
      <w:lvlJc w:val="left"/>
      <w:pPr>
        <w:ind w:left="3240" w:hanging="360"/>
      </w:pPr>
      <w:rPr>
        <w:rFonts w:cs="Times New Roman"/>
      </w:rPr>
    </w:lvl>
    <w:lvl w:ilvl="5" w:tentative="0">
      <w:start w:val="1"/>
      <w:numFmt w:val="lowerRoman"/>
      <w:lvlText w:val="%6."/>
      <w:lvlJc w:val="right"/>
      <w:pPr>
        <w:ind w:left="3960" w:hanging="180"/>
      </w:pPr>
      <w:rPr>
        <w:rFonts w:cs="Times New Roman"/>
      </w:rPr>
    </w:lvl>
    <w:lvl w:ilvl="6" w:tentative="0">
      <w:start w:val="1"/>
      <w:numFmt w:val="decimal"/>
      <w:lvlText w:val="%7."/>
      <w:lvlJc w:val="left"/>
      <w:pPr>
        <w:ind w:left="4680" w:hanging="360"/>
      </w:pPr>
      <w:rPr>
        <w:rFonts w:cs="Times New Roman"/>
      </w:rPr>
    </w:lvl>
    <w:lvl w:ilvl="7" w:tentative="0">
      <w:start w:val="1"/>
      <w:numFmt w:val="lowerLetter"/>
      <w:lvlText w:val="%8."/>
      <w:lvlJc w:val="left"/>
      <w:pPr>
        <w:ind w:left="5400" w:hanging="360"/>
      </w:pPr>
      <w:rPr>
        <w:rFonts w:cs="Times New Roman"/>
      </w:rPr>
    </w:lvl>
    <w:lvl w:ilvl="8" w:tentative="0">
      <w:start w:val="1"/>
      <w:numFmt w:val="lowerRoman"/>
      <w:lvlText w:val="%9."/>
      <w:lvlJc w:val="right"/>
      <w:pPr>
        <w:ind w:left="6120" w:hanging="180"/>
      </w:pPr>
      <w:rPr>
        <w:rFonts w:cs="Times New Roman"/>
      </w:rPr>
    </w:lvl>
  </w:abstractNum>
  <w:abstractNum w:abstractNumId="10">
    <w:nsid w:val="441760D5"/>
    <w:multiLevelType w:val="multilevel"/>
    <w:tmpl w:val="441760D5"/>
    <w:lvl w:ilvl="0" w:tentative="0">
      <w:start w:val="1"/>
      <w:numFmt w:val="decimal"/>
      <w:pStyle w:val="85"/>
      <w:lvlText w:val="2.%1."/>
      <w:lvlJc w:val="left"/>
      <w:pPr>
        <w:ind w:left="644" w:hanging="360"/>
      </w:pPr>
      <w:rPr>
        <w:rFonts w:hint="default"/>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51527E02"/>
    <w:multiLevelType w:val="multilevel"/>
    <w:tmpl w:val="51527E02"/>
    <w:lvl w:ilvl="0" w:tentative="0">
      <w:start w:val="1"/>
      <w:numFmt w:val="decimal"/>
      <w:pStyle w:val="2"/>
      <w:lvlText w:val="%1."/>
      <w:lvlJc w:val="left"/>
      <w:pPr>
        <w:tabs>
          <w:tab w:val="left" w:pos="720"/>
        </w:tabs>
        <w:ind w:left="720" w:hanging="720"/>
      </w:pPr>
    </w:lvl>
    <w:lvl w:ilvl="1" w:tentative="0">
      <w:start w:val="1"/>
      <w:numFmt w:val="decimal"/>
      <w:pStyle w:val="3"/>
      <w:lvlText w:val="%2."/>
      <w:lvlJc w:val="left"/>
      <w:pPr>
        <w:tabs>
          <w:tab w:val="left" w:pos="1440"/>
        </w:tabs>
        <w:ind w:left="1440" w:hanging="720"/>
      </w:pPr>
    </w:lvl>
    <w:lvl w:ilvl="2" w:tentative="0">
      <w:start w:val="1"/>
      <w:numFmt w:val="decimal"/>
      <w:pStyle w:val="4"/>
      <w:lvlText w:val="%3."/>
      <w:lvlJc w:val="left"/>
      <w:pPr>
        <w:tabs>
          <w:tab w:val="left" w:pos="2160"/>
        </w:tabs>
        <w:ind w:left="2160" w:hanging="720"/>
      </w:pPr>
    </w:lvl>
    <w:lvl w:ilvl="3" w:tentative="0">
      <w:start w:val="1"/>
      <w:numFmt w:val="decimal"/>
      <w:pStyle w:val="5"/>
      <w:lvlText w:val="%4."/>
      <w:lvlJc w:val="left"/>
      <w:pPr>
        <w:tabs>
          <w:tab w:val="left" w:pos="2880"/>
        </w:tabs>
        <w:ind w:left="2880" w:hanging="720"/>
      </w:pPr>
    </w:lvl>
    <w:lvl w:ilvl="4" w:tentative="0">
      <w:start w:val="1"/>
      <w:numFmt w:val="decimal"/>
      <w:pStyle w:val="6"/>
      <w:lvlText w:val="%5."/>
      <w:lvlJc w:val="left"/>
      <w:pPr>
        <w:tabs>
          <w:tab w:val="left" w:pos="3600"/>
        </w:tabs>
        <w:ind w:left="3600" w:hanging="720"/>
      </w:pPr>
    </w:lvl>
    <w:lvl w:ilvl="5" w:tentative="0">
      <w:start w:val="1"/>
      <w:numFmt w:val="decimal"/>
      <w:pStyle w:val="7"/>
      <w:lvlText w:val="%6."/>
      <w:lvlJc w:val="left"/>
      <w:pPr>
        <w:tabs>
          <w:tab w:val="left" w:pos="4320"/>
        </w:tabs>
        <w:ind w:left="4320" w:hanging="720"/>
      </w:pPr>
    </w:lvl>
    <w:lvl w:ilvl="6" w:tentative="0">
      <w:start w:val="1"/>
      <w:numFmt w:val="decimal"/>
      <w:pStyle w:val="8"/>
      <w:lvlText w:val="%7."/>
      <w:lvlJc w:val="left"/>
      <w:pPr>
        <w:tabs>
          <w:tab w:val="left" w:pos="5040"/>
        </w:tabs>
        <w:ind w:left="5040" w:hanging="720"/>
      </w:pPr>
    </w:lvl>
    <w:lvl w:ilvl="7" w:tentative="0">
      <w:start w:val="1"/>
      <w:numFmt w:val="decimal"/>
      <w:pStyle w:val="9"/>
      <w:lvlText w:val="%8."/>
      <w:lvlJc w:val="left"/>
      <w:pPr>
        <w:tabs>
          <w:tab w:val="left" w:pos="5760"/>
        </w:tabs>
        <w:ind w:left="5760" w:hanging="720"/>
      </w:pPr>
    </w:lvl>
    <w:lvl w:ilvl="8" w:tentative="0">
      <w:start w:val="1"/>
      <w:numFmt w:val="decimal"/>
      <w:pStyle w:val="10"/>
      <w:lvlText w:val="%9."/>
      <w:lvlJc w:val="left"/>
      <w:pPr>
        <w:tabs>
          <w:tab w:val="left" w:pos="6480"/>
        </w:tabs>
        <w:ind w:left="6480" w:hanging="720"/>
      </w:pPr>
    </w:lvl>
  </w:abstractNum>
  <w:abstractNum w:abstractNumId="12">
    <w:nsid w:val="59BA7792"/>
    <w:multiLevelType w:val="multilevel"/>
    <w:tmpl w:val="59BA7792"/>
    <w:lvl w:ilvl="0" w:tentative="0">
      <w:start w:val="1"/>
      <w:numFmt w:val="low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3">
    <w:nsid w:val="5EB80BC6"/>
    <w:multiLevelType w:val="multilevel"/>
    <w:tmpl w:val="5EB80BC6"/>
    <w:lvl w:ilvl="0" w:tentative="0">
      <w:start w:val="1"/>
      <w:numFmt w:val="decimal"/>
      <w:pStyle w:val="89"/>
      <w:lvlText w:val="9.%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4">
    <w:nsid w:val="5EE37B42"/>
    <w:multiLevelType w:val="multilevel"/>
    <w:tmpl w:val="5EE37B42"/>
    <w:lvl w:ilvl="0" w:tentative="0">
      <w:start w:val="16"/>
      <w:numFmt w:val="decimal"/>
      <w:lvlText w:val="%1"/>
      <w:lvlJc w:val="left"/>
      <w:pPr>
        <w:ind w:left="370" w:hanging="370"/>
      </w:pPr>
      <w:rPr>
        <w:rFonts w:hint="default"/>
      </w:rPr>
    </w:lvl>
    <w:lvl w:ilvl="1" w:tentative="0">
      <w:start w:val="1"/>
      <w:numFmt w:val="decimal"/>
      <w:lvlText w:val="%1.%2"/>
      <w:lvlJc w:val="left"/>
      <w:pPr>
        <w:ind w:left="370" w:hanging="37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15">
    <w:nsid w:val="655C4D7C"/>
    <w:multiLevelType w:val="multilevel"/>
    <w:tmpl w:val="655C4D7C"/>
    <w:lvl w:ilvl="0" w:tentative="0">
      <w:start w:val="1"/>
      <w:numFmt w:val="upp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6">
    <w:nsid w:val="65BE6915"/>
    <w:multiLevelType w:val="multilevel"/>
    <w:tmpl w:val="65BE6915"/>
    <w:lvl w:ilvl="0" w:tentative="0">
      <w:start w:val="8"/>
      <w:numFmt w:val="decimal"/>
      <w:lvlText w:val="%1."/>
      <w:lvlJc w:val="left"/>
      <w:pPr>
        <w:ind w:left="360" w:hanging="360"/>
      </w:pPr>
      <w:rPr>
        <w:rFonts w:hint="default"/>
      </w:rPr>
    </w:lvl>
    <w:lvl w:ilvl="1" w:tentative="0">
      <w:start w:val="2"/>
      <w:numFmt w:val="decimal"/>
      <w:lvlText w:val="%1.%2."/>
      <w:lvlJc w:val="left"/>
      <w:pPr>
        <w:ind w:left="786" w:hanging="360"/>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17">
    <w:nsid w:val="688F77A4"/>
    <w:multiLevelType w:val="multilevel"/>
    <w:tmpl w:val="688F77A4"/>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rPr>
        <w:rFonts w:hint="default"/>
      </w:rPr>
    </w:lvl>
    <w:lvl w:ilvl="2" w:tentative="0">
      <w:start w:val="1"/>
      <w:numFmt w:val="lowerRoman"/>
      <w:lvlText w:val="%3."/>
      <w:lvlJc w:val="right"/>
      <w:pPr>
        <w:ind w:left="1800" w:hanging="180"/>
      </w:pPr>
      <w:rPr>
        <w:rFonts w:hint="default"/>
      </w:rPr>
    </w:lvl>
    <w:lvl w:ilvl="3" w:tentative="0">
      <w:start w:val="1"/>
      <w:numFmt w:val="decimal"/>
      <w:lvlText w:val="%4."/>
      <w:lvlJc w:val="left"/>
      <w:pPr>
        <w:ind w:left="2520" w:hanging="360"/>
      </w:pPr>
      <w:rPr>
        <w:rFonts w:hint="default"/>
      </w:rPr>
    </w:lvl>
    <w:lvl w:ilvl="4" w:tentative="0">
      <w:start w:val="1"/>
      <w:numFmt w:val="lowerLetter"/>
      <w:lvlText w:val="%5."/>
      <w:lvlJc w:val="left"/>
      <w:pPr>
        <w:ind w:left="3240" w:hanging="360"/>
      </w:pPr>
      <w:rPr>
        <w:rFonts w:hint="default"/>
      </w:rPr>
    </w:lvl>
    <w:lvl w:ilvl="5" w:tentative="0">
      <w:start w:val="1"/>
      <w:numFmt w:val="lowerRoman"/>
      <w:lvlText w:val="%6."/>
      <w:lvlJc w:val="right"/>
      <w:pPr>
        <w:ind w:left="3960" w:hanging="180"/>
      </w:pPr>
      <w:rPr>
        <w:rFonts w:hint="default"/>
      </w:rPr>
    </w:lvl>
    <w:lvl w:ilvl="6" w:tentative="0">
      <w:start w:val="1"/>
      <w:numFmt w:val="decimal"/>
      <w:lvlText w:val="%7."/>
      <w:lvlJc w:val="left"/>
      <w:pPr>
        <w:ind w:left="4680" w:hanging="360"/>
      </w:pPr>
      <w:rPr>
        <w:rFonts w:hint="default"/>
      </w:rPr>
    </w:lvl>
    <w:lvl w:ilvl="7" w:tentative="0">
      <w:start w:val="1"/>
      <w:numFmt w:val="lowerLetter"/>
      <w:lvlText w:val="%8."/>
      <w:lvlJc w:val="left"/>
      <w:pPr>
        <w:ind w:left="5400" w:hanging="360"/>
      </w:pPr>
      <w:rPr>
        <w:rFonts w:hint="default"/>
      </w:rPr>
    </w:lvl>
    <w:lvl w:ilvl="8" w:tentative="0">
      <w:start w:val="1"/>
      <w:numFmt w:val="lowerRoman"/>
      <w:lvlText w:val="%9."/>
      <w:lvlJc w:val="right"/>
      <w:pPr>
        <w:ind w:left="6120" w:hanging="180"/>
      </w:pPr>
      <w:rPr>
        <w:rFonts w:hint="default"/>
      </w:rPr>
    </w:lvl>
  </w:abstractNum>
  <w:abstractNum w:abstractNumId="18">
    <w:nsid w:val="71521E40"/>
    <w:multiLevelType w:val="multilevel"/>
    <w:tmpl w:val="71521E40"/>
    <w:lvl w:ilvl="0" w:tentative="0">
      <w:start w:val="1"/>
      <w:numFmt w:val="upperLetter"/>
      <w:pStyle w:val="69"/>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
    <w:nsid w:val="779563C5"/>
    <w:multiLevelType w:val="multilevel"/>
    <w:tmpl w:val="779563C5"/>
    <w:lvl w:ilvl="0" w:tentative="0">
      <w:start w:val="1"/>
      <w:numFmt w:val="lowerLetter"/>
      <w:lvlText w:val="%1)"/>
      <w:lvlJc w:val="left"/>
      <w:pPr>
        <w:ind w:left="884" w:hanging="360"/>
      </w:pPr>
      <w:rPr>
        <w:rFonts w:hint="default" w:ascii="Bell MT" w:hAnsi="Bell MT" w:eastAsia="Bell MT" w:cs="Bell MT"/>
        <w:b/>
        <w:bCs/>
        <w:spacing w:val="0"/>
        <w:w w:val="100"/>
        <w:sz w:val="24"/>
        <w:szCs w:val="24"/>
        <w:lang w:val="es-ES" w:eastAsia="en-US" w:bidi="ar-SA"/>
      </w:rPr>
    </w:lvl>
    <w:lvl w:ilvl="1" w:tentative="0">
      <w:start w:val="0"/>
      <w:numFmt w:val="bullet"/>
      <w:lvlText w:val="•"/>
      <w:lvlJc w:val="left"/>
      <w:pPr>
        <w:ind w:left="1904" w:hanging="360"/>
      </w:pPr>
      <w:rPr>
        <w:rFonts w:hint="default"/>
        <w:lang w:val="es-ES" w:eastAsia="en-US" w:bidi="ar-SA"/>
      </w:rPr>
    </w:lvl>
    <w:lvl w:ilvl="2" w:tentative="0">
      <w:start w:val="0"/>
      <w:numFmt w:val="bullet"/>
      <w:lvlText w:val="•"/>
      <w:lvlJc w:val="left"/>
      <w:pPr>
        <w:ind w:left="2928" w:hanging="360"/>
      </w:pPr>
      <w:rPr>
        <w:rFonts w:hint="default"/>
        <w:lang w:val="es-ES" w:eastAsia="en-US" w:bidi="ar-SA"/>
      </w:rPr>
    </w:lvl>
    <w:lvl w:ilvl="3" w:tentative="0">
      <w:start w:val="0"/>
      <w:numFmt w:val="bullet"/>
      <w:lvlText w:val="•"/>
      <w:lvlJc w:val="left"/>
      <w:pPr>
        <w:ind w:left="3953" w:hanging="360"/>
      </w:pPr>
      <w:rPr>
        <w:rFonts w:hint="default"/>
        <w:lang w:val="es-ES" w:eastAsia="en-US" w:bidi="ar-SA"/>
      </w:rPr>
    </w:lvl>
    <w:lvl w:ilvl="4" w:tentative="0">
      <w:start w:val="0"/>
      <w:numFmt w:val="bullet"/>
      <w:lvlText w:val="•"/>
      <w:lvlJc w:val="left"/>
      <w:pPr>
        <w:ind w:left="4977" w:hanging="360"/>
      </w:pPr>
      <w:rPr>
        <w:rFonts w:hint="default"/>
        <w:lang w:val="es-ES" w:eastAsia="en-US" w:bidi="ar-SA"/>
      </w:rPr>
    </w:lvl>
    <w:lvl w:ilvl="5" w:tentative="0">
      <w:start w:val="0"/>
      <w:numFmt w:val="bullet"/>
      <w:lvlText w:val="•"/>
      <w:lvlJc w:val="left"/>
      <w:pPr>
        <w:ind w:left="6002" w:hanging="360"/>
      </w:pPr>
      <w:rPr>
        <w:rFonts w:hint="default"/>
        <w:lang w:val="es-ES" w:eastAsia="en-US" w:bidi="ar-SA"/>
      </w:rPr>
    </w:lvl>
    <w:lvl w:ilvl="6" w:tentative="0">
      <w:start w:val="0"/>
      <w:numFmt w:val="bullet"/>
      <w:lvlText w:val="•"/>
      <w:lvlJc w:val="left"/>
      <w:pPr>
        <w:ind w:left="7026" w:hanging="360"/>
      </w:pPr>
      <w:rPr>
        <w:rFonts w:hint="default"/>
        <w:lang w:val="es-ES" w:eastAsia="en-US" w:bidi="ar-SA"/>
      </w:rPr>
    </w:lvl>
    <w:lvl w:ilvl="7" w:tentative="0">
      <w:start w:val="0"/>
      <w:numFmt w:val="bullet"/>
      <w:lvlText w:val="•"/>
      <w:lvlJc w:val="left"/>
      <w:pPr>
        <w:ind w:left="8050" w:hanging="360"/>
      </w:pPr>
      <w:rPr>
        <w:rFonts w:hint="default"/>
        <w:lang w:val="es-ES" w:eastAsia="en-US" w:bidi="ar-SA"/>
      </w:rPr>
    </w:lvl>
    <w:lvl w:ilvl="8" w:tentative="0">
      <w:start w:val="0"/>
      <w:numFmt w:val="bullet"/>
      <w:lvlText w:val="•"/>
      <w:lvlJc w:val="left"/>
      <w:pPr>
        <w:ind w:left="9075" w:hanging="360"/>
      </w:pPr>
      <w:rPr>
        <w:rFonts w:hint="default"/>
        <w:lang w:val="es-ES" w:eastAsia="en-US" w:bidi="ar-SA"/>
      </w:rPr>
    </w:lvl>
  </w:abstractNum>
  <w:abstractNum w:abstractNumId="20">
    <w:nsid w:val="790A573A"/>
    <w:multiLevelType w:val="multilevel"/>
    <w:tmpl w:val="790A573A"/>
    <w:lvl w:ilvl="0" w:tentative="0">
      <w:start w:val="1"/>
      <w:numFmt w:val="decimal"/>
      <w:pStyle w:val="123"/>
      <w:lvlText w:val="10. %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11"/>
  </w:num>
  <w:num w:numId="2">
    <w:abstractNumId w:val="18"/>
  </w:num>
  <w:num w:numId="3">
    <w:abstractNumId w:val="9"/>
  </w:num>
  <w:num w:numId="4">
    <w:abstractNumId w:val="10"/>
  </w:num>
  <w:num w:numId="5">
    <w:abstractNumId w:val="4"/>
  </w:num>
  <w:num w:numId="6">
    <w:abstractNumId w:val="8"/>
  </w:num>
  <w:num w:numId="7">
    <w:abstractNumId w:val="13"/>
  </w:num>
  <w:num w:numId="8">
    <w:abstractNumId w:val="7"/>
  </w:num>
  <w:num w:numId="9">
    <w:abstractNumId w:val="0"/>
  </w:num>
  <w:num w:numId="10">
    <w:abstractNumId w:val="20"/>
  </w:num>
  <w:num w:numId="11">
    <w:abstractNumId w:val="6"/>
  </w:num>
  <w:num w:numId="12">
    <w:abstractNumId w:val="12"/>
  </w:num>
  <w:num w:numId="13">
    <w:abstractNumId w:val="15"/>
  </w:num>
  <w:num w:numId="14">
    <w:abstractNumId w:val="16"/>
  </w:num>
  <w:num w:numId="15">
    <w:abstractNumId w:val="5"/>
  </w:num>
  <w:num w:numId="16">
    <w:abstractNumId w:val="17"/>
  </w:num>
  <w:num w:numId="17">
    <w:abstractNumId w:val="3"/>
  </w:num>
  <w:num w:numId="18">
    <w:abstractNumId w:val="1"/>
  </w:num>
  <w:num w:numId="19">
    <w:abstractNumId w:val="2"/>
  </w:num>
  <w:num w:numId="20">
    <w:abstractNumId w:val="14"/>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3DBE"/>
    <w:rsid w:val="00002A8C"/>
    <w:rsid w:val="00004772"/>
    <w:rsid w:val="00007D7F"/>
    <w:rsid w:val="0002058C"/>
    <w:rsid w:val="00044F1A"/>
    <w:rsid w:val="00065A0E"/>
    <w:rsid w:val="0008483E"/>
    <w:rsid w:val="0008634E"/>
    <w:rsid w:val="00096B50"/>
    <w:rsid w:val="000B1EFD"/>
    <w:rsid w:val="000D2105"/>
    <w:rsid w:val="000D3CBE"/>
    <w:rsid w:val="001079B0"/>
    <w:rsid w:val="0013559C"/>
    <w:rsid w:val="0015727E"/>
    <w:rsid w:val="001776DA"/>
    <w:rsid w:val="0018127F"/>
    <w:rsid w:val="00193C4F"/>
    <w:rsid w:val="001A32A1"/>
    <w:rsid w:val="001A52F1"/>
    <w:rsid w:val="001B26A7"/>
    <w:rsid w:val="001C3C5C"/>
    <w:rsid w:val="001C6C9C"/>
    <w:rsid w:val="001E3303"/>
    <w:rsid w:val="001E471F"/>
    <w:rsid w:val="001F53D4"/>
    <w:rsid w:val="002055D2"/>
    <w:rsid w:val="00205A69"/>
    <w:rsid w:val="0020625D"/>
    <w:rsid w:val="00211849"/>
    <w:rsid w:val="002170F6"/>
    <w:rsid w:val="002363ED"/>
    <w:rsid w:val="00263296"/>
    <w:rsid w:val="00287419"/>
    <w:rsid w:val="002966BB"/>
    <w:rsid w:val="002B07AE"/>
    <w:rsid w:val="002B3525"/>
    <w:rsid w:val="002C0EF9"/>
    <w:rsid w:val="002C6297"/>
    <w:rsid w:val="002E24A8"/>
    <w:rsid w:val="002E7221"/>
    <w:rsid w:val="00303EA2"/>
    <w:rsid w:val="003066C8"/>
    <w:rsid w:val="00311BA7"/>
    <w:rsid w:val="00337405"/>
    <w:rsid w:val="00337CF6"/>
    <w:rsid w:val="003556F5"/>
    <w:rsid w:val="00361B9F"/>
    <w:rsid w:val="00362AD5"/>
    <w:rsid w:val="00375B0D"/>
    <w:rsid w:val="00385D14"/>
    <w:rsid w:val="003B1975"/>
    <w:rsid w:val="003C6FFB"/>
    <w:rsid w:val="003D7E1F"/>
    <w:rsid w:val="003E7656"/>
    <w:rsid w:val="0043138A"/>
    <w:rsid w:val="0044201A"/>
    <w:rsid w:val="00450CC0"/>
    <w:rsid w:val="00464949"/>
    <w:rsid w:val="004972F4"/>
    <w:rsid w:val="004D1730"/>
    <w:rsid w:val="00503A8B"/>
    <w:rsid w:val="00504D0A"/>
    <w:rsid w:val="00512F98"/>
    <w:rsid w:val="00527A1D"/>
    <w:rsid w:val="005558A3"/>
    <w:rsid w:val="00566710"/>
    <w:rsid w:val="00590B2F"/>
    <w:rsid w:val="005923C1"/>
    <w:rsid w:val="005C5E9D"/>
    <w:rsid w:val="005D2248"/>
    <w:rsid w:val="005D581F"/>
    <w:rsid w:val="005E1B7F"/>
    <w:rsid w:val="00604A6C"/>
    <w:rsid w:val="006123BE"/>
    <w:rsid w:val="00616D5A"/>
    <w:rsid w:val="00627DB2"/>
    <w:rsid w:val="00636DA0"/>
    <w:rsid w:val="00637A52"/>
    <w:rsid w:val="00637BF8"/>
    <w:rsid w:val="006717E7"/>
    <w:rsid w:val="00671D26"/>
    <w:rsid w:val="00673297"/>
    <w:rsid w:val="006822B9"/>
    <w:rsid w:val="00687E9A"/>
    <w:rsid w:val="006D3DBE"/>
    <w:rsid w:val="006E4A49"/>
    <w:rsid w:val="0070278A"/>
    <w:rsid w:val="00733D5C"/>
    <w:rsid w:val="0074057C"/>
    <w:rsid w:val="0076008D"/>
    <w:rsid w:val="00770D3A"/>
    <w:rsid w:val="00790CF4"/>
    <w:rsid w:val="00792B93"/>
    <w:rsid w:val="0079336C"/>
    <w:rsid w:val="007A529C"/>
    <w:rsid w:val="007C0CBC"/>
    <w:rsid w:val="007C36BF"/>
    <w:rsid w:val="007C5458"/>
    <w:rsid w:val="007C6104"/>
    <w:rsid w:val="007D73CA"/>
    <w:rsid w:val="007F795A"/>
    <w:rsid w:val="00800125"/>
    <w:rsid w:val="0080369F"/>
    <w:rsid w:val="00817B35"/>
    <w:rsid w:val="008227DC"/>
    <w:rsid w:val="00822B82"/>
    <w:rsid w:val="0082480D"/>
    <w:rsid w:val="008270D7"/>
    <w:rsid w:val="0083753C"/>
    <w:rsid w:val="00841815"/>
    <w:rsid w:val="00843F14"/>
    <w:rsid w:val="00867FA5"/>
    <w:rsid w:val="00870A17"/>
    <w:rsid w:val="00872478"/>
    <w:rsid w:val="00882859"/>
    <w:rsid w:val="00886432"/>
    <w:rsid w:val="008A794D"/>
    <w:rsid w:val="008F3BEB"/>
    <w:rsid w:val="008F5F3A"/>
    <w:rsid w:val="00905E11"/>
    <w:rsid w:val="00911856"/>
    <w:rsid w:val="00950B48"/>
    <w:rsid w:val="00961F65"/>
    <w:rsid w:val="0096203A"/>
    <w:rsid w:val="00967058"/>
    <w:rsid w:val="00967F19"/>
    <w:rsid w:val="00971F1A"/>
    <w:rsid w:val="0098083B"/>
    <w:rsid w:val="00983786"/>
    <w:rsid w:val="00987EAA"/>
    <w:rsid w:val="009C4EAE"/>
    <w:rsid w:val="009C595B"/>
    <w:rsid w:val="009E3189"/>
    <w:rsid w:val="009F3745"/>
    <w:rsid w:val="00A03651"/>
    <w:rsid w:val="00A122BD"/>
    <w:rsid w:val="00A14898"/>
    <w:rsid w:val="00A23848"/>
    <w:rsid w:val="00A366BA"/>
    <w:rsid w:val="00A4748A"/>
    <w:rsid w:val="00A672EB"/>
    <w:rsid w:val="00A86F16"/>
    <w:rsid w:val="00A92E9D"/>
    <w:rsid w:val="00AA60E6"/>
    <w:rsid w:val="00AE571F"/>
    <w:rsid w:val="00AF5421"/>
    <w:rsid w:val="00B2480A"/>
    <w:rsid w:val="00B65437"/>
    <w:rsid w:val="00BC6FB8"/>
    <w:rsid w:val="00BC724F"/>
    <w:rsid w:val="00BD14F7"/>
    <w:rsid w:val="00C07624"/>
    <w:rsid w:val="00C10BE0"/>
    <w:rsid w:val="00C171FD"/>
    <w:rsid w:val="00C21764"/>
    <w:rsid w:val="00C339E9"/>
    <w:rsid w:val="00C506D5"/>
    <w:rsid w:val="00C63E6D"/>
    <w:rsid w:val="00C75FEE"/>
    <w:rsid w:val="00C82D4E"/>
    <w:rsid w:val="00CA305E"/>
    <w:rsid w:val="00CB1591"/>
    <w:rsid w:val="00D05CE4"/>
    <w:rsid w:val="00D11C06"/>
    <w:rsid w:val="00D14BD0"/>
    <w:rsid w:val="00D235BC"/>
    <w:rsid w:val="00D2684E"/>
    <w:rsid w:val="00D345D7"/>
    <w:rsid w:val="00D5050D"/>
    <w:rsid w:val="00D5477C"/>
    <w:rsid w:val="00D61B85"/>
    <w:rsid w:val="00D634E6"/>
    <w:rsid w:val="00D67DE1"/>
    <w:rsid w:val="00D81469"/>
    <w:rsid w:val="00D8424B"/>
    <w:rsid w:val="00D95CE2"/>
    <w:rsid w:val="00DC55A8"/>
    <w:rsid w:val="00DD6B1A"/>
    <w:rsid w:val="00DD733C"/>
    <w:rsid w:val="00DF40C0"/>
    <w:rsid w:val="00E05479"/>
    <w:rsid w:val="00E33A22"/>
    <w:rsid w:val="00E35ACC"/>
    <w:rsid w:val="00E4471C"/>
    <w:rsid w:val="00E74DD4"/>
    <w:rsid w:val="00E87986"/>
    <w:rsid w:val="00E900E8"/>
    <w:rsid w:val="00E954EF"/>
    <w:rsid w:val="00EA3600"/>
    <w:rsid w:val="00EA65A0"/>
    <w:rsid w:val="00EB0C07"/>
    <w:rsid w:val="00EC0B7A"/>
    <w:rsid w:val="00EC5399"/>
    <w:rsid w:val="00EC5A63"/>
    <w:rsid w:val="00ED6FE4"/>
    <w:rsid w:val="00EE36C7"/>
    <w:rsid w:val="00EF140D"/>
    <w:rsid w:val="00F0023D"/>
    <w:rsid w:val="00F55E16"/>
    <w:rsid w:val="00F579FC"/>
    <w:rsid w:val="00F651EB"/>
    <w:rsid w:val="00F75F04"/>
    <w:rsid w:val="00F8158A"/>
    <w:rsid w:val="00F81901"/>
    <w:rsid w:val="00F90EFF"/>
    <w:rsid w:val="00FA5B39"/>
    <w:rsid w:val="00FE4770"/>
    <w:rsid w:val="00FE4E5C"/>
    <w:rsid w:val="7E413D91"/>
  </w:rsids>
  <m:mathPr>
    <m:mathFont m:val="Cambria Math"/>
    <m:brkBin m:val="before"/>
    <m:brkBinSub m:val="--"/>
    <m:smallFrac m:val="0"/>
    <m:dispDef/>
    <m:lMargin m:val="0"/>
    <m:rMargin m:val="0"/>
    <m:defJc m:val="centerGroup"/>
    <m:wrapIndent m:val="1440"/>
    <m:intLim m:val="subSup"/>
    <m:naryLim m:val="undOvr"/>
  </m:mathPr>
  <w:themeFontLang w:val="es-CO"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qFormat="1" w:unhideWhenUsed="0" w:uiPriority="0" w:semiHidden="0" w:name="footnote text"/>
    <w:lsdException w:unhideWhenUsed="0"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nhideWhenUsed="0" w:uiPriority="0" w:semiHidden="0" w:name="footnote reference"/>
    <w:lsdException w:unhideWhenUsed="0" w:uiPriority="99"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Accent 1"/>
    <w:lsdException w:qFormat="1" w:unhideWhenUsed="0" w:uiPriority="34" w:semiHidden="0" w:name="List Paragraph"/>
    <w:lsdException w:qFormat="1" w:unhideWhenUsed="0" w:uiPriority="29" w:semiHidden="0" w:name="Quote"/>
    <w:lsdException w:qFormat="1" w:unhideWhenUsed="0" w:uiPriority="30" w:semiHidden="0" w:name="Intense Quote"/>
  </w:latentStyles>
  <w:style w:type="paragraph" w:default="1" w:styleId="1">
    <w:name w:val="Normal"/>
    <w:qFormat/>
    <w:uiPriority w:val="0"/>
    <w:rPr>
      <w:rFonts w:ascii="Times New Roman" w:hAnsi="Times New Roman" w:eastAsia="Times New Roman" w:cs="Times New Roman"/>
      <w:sz w:val="24"/>
      <w:szCs w:val="24"/>
      <w:lang w:val="es-CO" w:eastAsia="es-CO" w:bidi="ar-SA"/>
    </w:rPr>
  </w:style>
  <w:style w:type="paragraph" w:styleId="2">
    <w:name w:val="heading 1"/>
    <w:basedOn w:val="1"/>
    <w:next w:val="1"/>
    <w:link w:val="41"/>
    <w:qFormat/>
    <w:uiPriority w:val="9"/>
    <w:pPr>
      <w:keepNext/>
      <w:numPr>
        <w:ilvl w:val="0"/>
        <w:numId w:val="1"/>
      </w:numPr>
      <w:spacing w:before="240" w:after="60"/>
      <w:outlineLvl w:val="0"/>
    </w:pPr>
    <w:rPr>
      <w:rFonts w:asciiTheme="majorHAnsi" w:hAnsiTheme="majorHAnsi" w:eastAsiaTheme="majorEastAsia" w:cstheme="majorBidi"/>
      <w:b/>
      <w:bCs/>
      <w:kern w:val="32"/>
      <w:sz w:val="32"/>
      <w:szCs w:val="32"/>
    </w:rPr>
  </w:style>
  <w:style w:type="paragraph" w:styleId="3">
    <w:name w:val="heading 2"/>
    <w:basedOn w:val="1"/>
    <w:next w:val="1"/>
    <w:link w:val="42"/>
    <w:unhideWhenUsed/>
    <w:qFormat/>
    <w:uiPriority w:val="9"/>
    <w:pPr>
      <w:keepNext/>
      <w:numPr>
        <w:ilvl w:val="1"/>
        <w:numId w:val="1"/>
      </w:numPr>
      <w:spacing w:before="240" w:after="60"/>
      <w:outlineLvl w:val="1"/>
    </w:pPr>
    <w:rPr>
      <w:rFonts w:asciiTheme="majorHAnsi" w:hAnsiTheme="majorHAnsi" w:eastAsiaTheme="majorEastAsia" w:cstheme="majorBidi"/>
      <w:b/>
      <w:bCs/>
      <w:i/>
      <w:iCs/>
      <w:sz w:val="28"/>
      <w:szCs w:val="28"/>
    </w:rPr>
  </w:style>
  <w:style w:type="paragraph" w:styleId="4">
    <w:name w:val="heading 3"/>
    <w:basedOn w:val="1"/>
    <w:next w:val="1"/>
    <w:link w:val="43"/>
    <w:unhideWhenUsed/>
    <w:qFormat/>
    <w:uiPriority w:val="9"/>
    <w:pPr>
      <w:keepNext/>
      <w:numPr>
        <w:ilvl w:val="2"/>
        <w:numId w:val="1"/>
      </w:numPr>
      <w:spacing w:before="240" w:after="60"/>
      <w:outlineLvl w:val="2"/>
    </w:pPr>
    <w:rPr>
      <w:rFonts w:asciiTheme="majorHAnsi" w:hAnsiTheme="majorHAnsi" w:eastAsiaTheme="majorEastAsia" w:cstheme="majorBidi"/>
      <w:b/>
      <w:bCs/>
      <w:sz w:val="26"/>
      <w:szCs w:val="26"/>
    </w:rPr>
  </w:style>
  <w:style w:type="paragraph" w:styleId="5">
    <w:name w:val="heading 4"/>
    <w:basedOn w:val="1"/>
    <w:next w:val="1"/>
    <w:link w:val="44"/>
    <w:semiHidden/>
    <w:unhideWhenUsed/>
    <w:qFormat/>
    <w:uiPriority w:val="9"/>
    <w:pPr>
      <w:keepNext/>
      <w:numPr>
        <w:ilvl w:val="3"/>
        <w:numId w:val="1"/>
      </w:numPr>
      <w:spacing w:before="240" w:after="60"/>
      <w:outlineLvl w:val="3"/>
    </w:pPr>
    <w:rPr>
      <w:rFonts w:asciiTheme="minorHAnsi" w:hAnsiTheme="minorHAnsi" w:eastAsiaTheme="minorEastAsia" w:cstheme="minorBidi"/>
      <w:b/>
      <w:bCs/>
      <w:sz w:val="28"/>
      <w:szCs w:val="28"/>
    </w:rPr>
  </w:style>
  <w:style w:type="paragraph" w:styleId="6">
    <w:name w:val="heading 5"/>
    <w:basedOn w:val="1"/>
    <w:next w:val="1"/>
    <w:link w:val="45"/>
    <w:semiHidden/>
    <w:unhideWhenUsed/>
    <w:qFormat/>
    <w:uiPriority w:val="9"/>
    <w:pPr>
      <w:numPr>
        <w:ilvl w:val="4"/>
        <w:numId w:val="1"/>
      </w:numPr>
      <w:spacing w:before="240" w:after="60"/>
      <w:outlineLvl w:val="4"/>
    </w:pPr>
    <w:rPr>
      <w:rFonts w:asciiTheme="minorHAnsi" w:hAnsiTheme="minorHAnsi" w:eastAsiaTheme="minorEastAsia" w:cstheme="minorBidi"/>
      <w:b/>
      <w:bCs/>
      <w:i/>
      <w:iCs/>
      <w:sz w:val="26"/>
      <w:szCs w:val="26"/>
    </w:rPr>
  </w:style>
  <w:style w:type="paragraph" w:styleId="7">
    <w:name w:val="heading 6"/>
    <w:basedOn w:val="1"/>
    <w:next w:val="1"/>
    <w:link w:val="46"/>
    <w:qFormat/>
    <w:uiPriority w:val="0"/>
    <w:pPr>
      <w:numPr>
        <w:ilvl w:val="5"/>
        <w:numId w:val="1"/>
      </w:numPr>
      <w:spacing w:before="240" w:after="60"/>
      <w:outlineLvl w:val="5"/>
    </w:pPr>
    <w:rPr>
      <w:b/>
      <w:bCs/>
      <w:sz w:val="22"/>
      <w:szCs w:val="22"/>
    </w:rPr>
  </w:style>
  <w:style w:type="paragraph" w:styleId="8">
    <w:name w:val="heading 7"/>
    <w:basedOn w:val="1"/>
    <w:next w:val="1"/>
    <w:link w:val="47"/>
    <w:semiHidden/>
    <w:unhideWhenUsed/>
    <w:qFormat/>
    <w:uiPriority w:val="9"/>
    <w:pPr>
      <w:numPr>
        <w:ilvl w:val="6"/>
        <w:numId w:val="1"/>
      </w:numPr>
      <w:spacing w:before="240" w:after="60"/>
      <w:outlineLvl w:val="6"/>
    </w:pPr>
    <w:rPr>
      <w:rFonts w:asciiTheme="minorHAnsi" w:hAnsiTheme="minorHAnsi" w:eastAsiaTheme="minorEastAsia" w:cstheme="minorBidi"/>
    </w:rPr>
  </w:style>
  <w:style w:type="paragraph" w:styleId="9">
    <w:name w:val="heading 8"/>
    <w:basedOn w:val="1"/>
    <w:next w:val="1"/>
    <w:link w:val="48"/>
    <w:semiHidden/>
    <w:unhideWhenUsed/>
    <w:qFormat/>
    <w:uiPriority w:val="9"/>
    <w:pPr>
      <w:numPr>
        <w:ilvl w:val="7"/>
        <w:numId w:val="1"/>
      </w:numPr>
      <w:spacing w:before="240" w:after="60"/>
      <w:outlineLvl w:val="7"/>
    </w:pPr>
    <w:rPr>
      <w:rFonts w:asciiTheme="minorHAnsi" w:hAnsiTheme="minorHAnsi" w:eastAsiaTheme="minorEastAsia" w:cstheme="minorBidi"/>
      <w:i/>
      <w:iCs/>
    </w:rPr>
  </w:style>
  <w:style w:type="paragraph" w:styleId="10">
    <w:name w:val="heading 9"/>
    <w:basedOn w:val="1"/>
    <w:next w:val="1"/>
    <w:link w:val="49"/>
    <w:semiHidden/>
    <w:unhideWhenUsed/>
    <w:qFormat/>
    <w:uiPriority w:val="9"/>
    <w:pPr>
      <w:numPr>
        <w:ilvl w:val="8"/>
        <w:numId w:val="1"/>
      </w:numPr>
      <w:spacing w:before="240" w:after="60"/>
      <w:outlineLvl w:val="8"/>
    </w:pPr>
    <w:rPr>
      <w:rFonts w:asciiTheme="majorHAnsi" w:hAnsiTheme="majorHAnsi" w:eastAsiaTheme="majorEastAsia" w:cstheme="majorBidi"/>
      <w:sz w:val="22"/>
      <w:szCs w:val="22"/>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annotation reference"/>
    <w:uiPriority w:val="99"/>
    <w:rPr>
      <w:rFonts w:cs="Times New Roman"/>
      <w:sz w:val="16"/>
    </w:rPr>
  </w:style>
  <w:style w:type="character" w:styleId="14">
    <w:name w:val="footnote reference"/>
    <w:uiPriority w:val="0"/>
    <w:rPr>
      <w:vertAlign w:val="superscript"/>
    </w:rPr>
  </w:style>
  <w:style w:type="character" w:styleId="15">
    <w:name w:val="Emphasis"/>
    <w:basedOn w:val="11"/>
    <w:qFormat/>
    <w:uiPriority w:val="20"/>
    <w:rPr>
      <w:i/>
      <w:iCs/>
    </w:rPr>
  </w:style>
  <w:style w:type="character" w:styleId="16">
    <w:name w:val="Hyperlink"/>
    <w:basedOn w:val="11"/>
    <w:unhideWhenUsed/>
    <w:uiPriority w:val="99"/>
    <w:rPr>
      <w:color w:val="0000FF" w:themeColor="hyperlink"/>
      <w:u w:val="single"/>
      <w14:textFill>
        <w14:solidFill>
          <w14:schemeClr w14:val="hlink"/>
        </w14:solidFill>
      </w14:textFill>
    </w:rPr>
  </w:style>
  <w:style w:type="character" w:styleId="17">
    <w:name w:val="FollowedHyperlink"/>
    <w:basedOn w:val="11"/>
    <w:semiHidden/>
    <w:unhideWhenUsed/>
    <w:qFormat/>
    <w:uiPriority w:val="99"/>
    <w:rPr>
      <w:color w:val="800080" w:themeColor="followedHyperlink"/>
      <w:u w:val="single"/>
      <w14:textFill>
        <w14:solidFill>
          <w14:schemeClr w14:val="folHlink"/>
        </w14:solidFill>
      </w14:textFill>
    </w:rPr>
  </w:style>
  <w:style w:type="character" w:styleId="18">
    <w:name w:val="page number"/>
    <w:basedOn w:val="11"/>
    <w:uiPriority w:val="0"/>
  </w:style>
  <w:style w:type="character" w:styleId="19">
    <w:name w:val="Strong"/>
    <w:basedOn w:val="11"/>
    <w:qFormat/>
    <w:uiPriority w:val="22"/>
    <w:rPr>
      <w:b/>
      <w:bCs/>
    </w:rPr>
  </w:style>
  <w:style w:type="paragraph" w:styleId="20">
    <w:name w:val="toc 3"/>
    <w:basedOn w:val="1"/>
    <w:next w:val="1"/>
    <w:autoRedefine/>
    <w:unhideWhenUsed/>
    <w:qFormat/>
    <w:uiPriority w:val="39"/>
    <w:pPr>
      <w:tabs>
        <w:tab w:val="left" w:pos="567"/>
        <w:tab w:val="left" w:pos="993"/>
        <w:tab w:val="right" w:leader="dot" w:pos="8828"/>
      </w:tabs>
      <w:spacing w:after="100" w:line="259" w:lineRule="auto"/>
      <w:ind w:left="142" w:firstLine="284"/>
      <w:jc w:val="both"/>
    </w:pPr>
    <w:rPr>
      <w:rFonts w:ascii="Arial" w:hAnsi="Arial" w:eastAsia="Arial" w:cs="Arial"/>
      <w:szCs w:val="22"/>
    </w:rPr>
  </w:style>
  <w:style w:type="paragraph" w:styleId="21">
    <w:name w:val="footnote text"/>
    <w:basedOn w:val="1"/>
    <w:link w:val="81"/>
    <w:qFormat/>
    <w:uiPriority w:val="0"/>
    <w:rPr>
      <w:lang w:val="es-ES" w:eastAsia="es-ES"/>
    </w:rPr>
  </w:style>
  <w:style w:type="paragraph" w:styleId="22">
    <w:name w:val="toc 9"/>
    <w:basedOn w:val="1"/>
    <w:next w:val="1"/>
    <w:autoRedefine/>
    <w:unhideWhenUsed/>
    <w:uiPriority w:val="39"/>
    <w:pPr>
      <w:spacing w:after="100" w:line="259" w:lineRule="auto"/>
      <w:ind w:left="1760"/>
    </w:pPr>
    <w:rPr>
      <w:rFonts w:asciiTheme="minorHAnsi" w:hAnsiTheme="minorHAnsi" w:eastAsiaTheme="minorEastAsia" w:cstheme="minorBidi"/>
      <w:sz w:val="22"/>
      <w:szCs w:val="22"/>
    </w:rPr>
  </w:style>
  <w:style w:type="paragraph" w:styleId="23">
    <w:name w:val="toc 7"/>
    <w:basedOn w:val="1"/>
    <w:next w:val="1"/>
    <w:autoRedefine/>
    <w:unhideWhenUsed/>
    <w:uiPriority w:val="39"/>
    <w:pPr>
      <w:spacing w:after="100" w:line="259" w:lineRule="auto"/>
      <w:ind w:left="1320"/>
    </w:pPr>
    <w:rPr>
      <w:rFonts w:asciiTheme="minorHAnsi" w:hAnsiTheme="minorHAnsi" w:eastAsiaTheme="minorEastAsia" w:cstheme="minorBidi"/>
      <w:sz w:val="22"/>
      <w:szCs w:val="22"/>
    </w:rPr>
  </w:style>
  <w:style w:type="paragraph" w:styleId="24">
    <w:name w:val="toc 1"/>
    <w:basedOn w:val="1"/>
    <w:next w:val="1"/>
    <w:autoRedefine/>
    <w:unhideWhenUsed/>
    <w:qFormat/>
    <w:uiPriority w:val="39"/>
    <w:pPr>
      <w:tabs>
        <w:tab w:val="right" w:leader="dot" w:pos="8828"/>
      </w:tabs>
      <w:spacing w:after="100" w:line="276" w:lineRule="auto"/>
      <w:jc w:val="both"/>
    </w:pPr>
    <w:rPr>
      <w:rFonts w:ascii="Arial" w:hAnsi="Arial" w:eastAsiaTheme="minorHAnsi" w:cstheme="minorBidi"/>
      <w:b/>
      <w:color w:val="4A452A" w:themeColor="background2" w:themeShade="40"/>
      <w:szCs w:val="22"/>
    </w:rPr>
  </w:style>
  <w:style w:type="paragraph" w:styleId="25">
    <w:name w:val="toc 8"/>
    <w:basedOn w:val="1"/>
    <w:next w:val="1"/>
    <w:autoRedefine/>
    <w:unhideWhenUsed/>
    <w:uiPriority w:val="39"/>
    <w:pPr>
      <w:spacing w:after="100" w:line="259" w:lineRule="auto"/>
      <w:ind w:left="1540"/>
    </w:pPr>
    <w:rPr>
      <w:rFonts w:asciiTheme="minorHAnsi" w:hAnsiTheme="minorHAnsi" w:eastAsiaTheme="minorEastAsia" w:cstheme="minorBidi"/>
      <w:sz w:val="22"/>
      <w:szCs w:val="22"/>
    </w:rPr>
  </w:style>
  <w:style w:type="paragraph" w:styleId="26">
    <w:name w:val="toc 2"/>
    <w:basedOn w:val="1"/>
    <w:next w:val="1"/>
    <w:autoRedefine/>
    <w:unhideWhenUsed/>
    <w:qFormat/>
    <w:uiPriority w:val="39"/>
    <w:pPr>
      <w:tabs>
        <w:tab w:val="left" w:pos="880"/>
        <w:tab w:val="right" w:leader="dot" w:pos="8828"/>
      </w:tabs>
      <w:spacing w:after="100" w:line="259" w:lineRule="auto"/>
      <w:ind w:left="200"/>
    </w:pPr>
    <w:rPr>
      <w:rFonts w:ascii="Arial" w:hAnsi="Arial" w:eastAsiaTheme="minorHAnsi" w:cstheme="minorBidi"/>
      <w:color w:val="4A452A" w:themeColor="background2" w:themeShade="40"/>
      <w:szCs w:val="22"/>
    </w:rPr>
  </w:style>
  <w:style w:type="paragraph" w:styleId="27">
    <w:name w:val="annotation subject"/>
    <w:basedOn w:val="28"/>
    <w:next w:val="28"/>
    <w:link w:val="75"/>
    <w:semiHidden/>
    <w:unhideWhenUsed/>
    <w:uiPriority w:val="99"/>
    <w:pPr>
      <w:spacing w:before="0" w:after="160"/>
      <w:jc w:val="left"/>
    </w:pPr>
    <w:rPr>
      <w:rFonts w:eastAsiaTheme="minorHAnsi" w:cstheme="minorBidi"/>
      <w:b/>
      <w:bCs/>
      <w:color w:val="4A452A" w:themeColor="background2" w:themeShade="40"/>
      <w:lang w:val="es-CO" w:eastAsia="en-US"/>
    </w:rPr>
  </w:style>
  <w:style w:type="paragraph" w:styleId="28">
    <w:name w:val="annotation text"/>
    <w:basedOn w:val="1"/>
    <w:link w:val="72"/>
    <w:uiPriority w:val="99"/>
    <w:pPr>
      <w:spacing w:before="120" w:after="240"/>
      <w:jc w:val="both"/>
    </w:pPr>
    <w:rPr>
      <w:rFonts w:ascii="Arial" w:hAnsi="Arial"/>
      <w:lang w:val="zh-CN" w:eastAsia="es-ES"/>
    </w:rPr>
  </w:style>
  <w:style w:type="paragraph" w:styleId="29">
    <w:name w:val="Balloon Text"/>
    <w:basedOn w:val="1"/>
    <w:link w:val="73"/>
    <w:semiHidden/>
    <w:unhideWhenUsed/>
    <w:uiPriority w:val="99"/>
    <w:rPr>
      <w:rFonts w:ascii="Segoe UI" w:hAnsi="Segoe UI" w:cs="Segoe UI" w:eastAsiaTheme="minorHAnsi"/>
      <w:color w:val="4A452A" w:themeColor="background2" w:themeShade="40"/>
      <w:sz w:val="18"/>
      <w:szCs w:val="18"/>
    </w:rPr>
  </w:style>
  <w:style w:type="paragraph" w:styleId="30">
    <w:name w:val="toc 6"/>
    <w:basedOn w:val="1"/>
    <w:next w:val="1"/>
    <w:autoRedefine/>
    <w:unhideWhenUsed/>
    <w:uiPriority w:val="39"/>
    <w:pPr>
      <w:spacing w:after="100" w:line="259" w:lineRule="auto"/>
      <w:ind w:left="1100"/>
    </w:pPr>
    <w:rPr>
      <w:rFonts w:asciiTheme="minorHAnsi" w:hAnsiTheme="minorHAnsi" w:eastAsiaTheme="minorEastAsia" w:cstheme="minorBidi"/>
      <w:sz w:val="22"/>
      <w:szCs w:val="22"/>
    </w:rPr>
  </w:style>
  <w:style w:type="paragraph" w:styleId="31">
    <w:name w:val="toc 5"/>
    <w:basedOn w:val="1"/>
    <w:next w:val="1"/>
    <w:autoRedefine/>
    <w:unhideWhenUsed/>
    <w:uiPriority w:val="39"/>
    <w:pPr>
      <w:spacing w:after="100" w:line="259" w:lineRule="auto"/>
      <w:ind w:left="880"/>
    </w:pPr>
    <w:rPr>
      <w:rFonts w:asciiTheme="minorHAnsi" w:hAnsiTheme="minorHAnsi" w:eastAsiaTheme="minorEastAsia" w:cstheme="minorBidi"/>
      <w:sz w:val="22"/>
      <w:szCs w:val="22"/>
    </w:rPr>
  </w:style>
  <w:style w:type="paragraph" w:styleId="32">
    <w:name w:val="toc 4"/>
    <w:basedOn w:val="1"/>
    <w:next w:val="1"/>
    <w:autoRedefine/>
    <w:unhideWhenUsed/>
    <w:uiPriority w:val="39"/>
    <w:pPr>
      <w:spacing w:after="100" w:line="259" w:lineRule="auto"/>
      <w:ind w:left="660"/>
    </w:pPr>
    <w:rPr>
      <w:rFonts w:ascii="Arial" w:hAnsi="Arial" w:eastAsiaTheme="minorEastAsia" w:cstheme="minorBidi"/>
      <w:szCs w:val="22"/>
    </w:rPr>
  </w:style>
  <w:style w:type="paragraph" w:styleId="33">
    <w:name w:val="header"/>
    <w:basedOn w:val="1"/>
    <w:link w:val="52"/>
    <w:unhideWhenUsed/>
    <w:uiPriority w:val="99"/>
    <w:pPr>
      <w:tabs>
        <w:tab w:val="center" w:pos="4419"/>
        <w:tab w:val="right" w:pos="8838"/>
      </w:tabs>
    </w:pPr>
  </w:style>
  <w:style w:type="paragraph" w:styleId="34">
    <w:name w:val="Normal (Web)"/>
    <w:basedOn w:val="1"/>
    <w:unhideWhenUsed/>
    <w:qFormat/>
    <w:uiPriority w:val="99"/>
    <w:pPr>
      <w:spacing w:before="100" w:beforeAutospacing="1" w:after="100" w:afterAutospacing="1"/>
    </w:pPr>
  </w:style>
  <w:style w:type="paragraph" w:styleId="35">
    <w:name w:val="footer"/>
    <w:basedOn w:val="1"/>
    <w:link w:val="53"/>
    <w:unhideWhenUsed/>
    <w:uiPriority w:val="99"/>
    <w:pPr>
      <w:tabs>
        <w:tab w:val="center" w:pos="4419"/>
        <w:tab w:val="right" w:pos="8838"/>
      </w:tabs>
    </w:pPr>
  </w:style>
  <w:style w:type="paragraph" w:styleId="36">
    <w:name w:val="Body Text Indent 2"/>
    <w:basedOn w:val="1"/>
    <w:link w:val="111"/>
    <w:semiHidden/>
    <w:unhideWhenUsed/>
    <w:uiPriority w:val="99"/>
    <w:pPr>
      <w:widowControl w:val="0"/>
      <w:autoSpaceDE w:val="0"/>
      <w:autoSpaceDN w:val="0"/>
      <w:spacing w:after="120" w:line="480" w:lineRule="auto"/>
      <w:ind w:left="283"/>
    </w:pPr>
    <w:rPr>
      <w:rFonts w:ascii="Cambria" w:hAnsi="Cambria" w:eastAsia="Cambria" w:cs="Cambria"/>
      <w:sz w:val="22"/>
      <w:szCs w:val="22"/>
      <w:lang w:val="es-ES"/>
    </w:rPr>
  </w:style>
  <w:style w:type="paragraph" w:styleId="37">
    <w:name w:val="Subtitle"/>
    <w:basedOn w:val="1"/>
    <w:next w:val="1"/>
    <w:link w:val="56"/>
    <w:qFormat/>
    <w:uiPriority w:val="11"/>
    <w:pPr>
      <w:spacing w:after="160"/>
    </w:pPr>
    <w:rPr>
      <w:rFonts w:asciiTheme="minorHAnsi" w:hAnsiTheme="min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8">
    <w:name w:val="Body Text"/>
    <w:basedOn w:val="1"/>
    <w:link w:val="65"/>
    <w:qFormat/>
    <w:uiPriority w:val="1"/>
    <w:pPr>
      <w:jc w:val="both"/>
    </w:pPr>
    <w:rPr>
      <w:rFonts w:ascii="Arial" w:hAnsi="Arial"/>
      <w:b/>
      <w:lang w:val="es-MX" w:eastAsia="es-ES"/>
    </w:rPr>
  </w:style>
  <w:style w:type="paragraph" w:styleId="39">
    <w:name w:val="Title"/>
    <w:basedOn w:val="1"/>
    <w:next w:val="1"/>
    <w:link w:val="55"/>
    <w:qFormat/>
    <w:uiPriority w:val="10"/>
    <w:pPr>
      <w:spacing w:after="80"/>
      <w:contextualSpacing/>
    </w:pPr>
    <w:rPr>
      <w:rFonts w:asciiTheme="majorHAnsi" w:hAnsiTheme="majorHAnsi" w:eastAsiaTheme="majorEastAsia" w:cstheme="majorBidi"/>
      <w:spacing w:val="-10"/>
      <w:kern w:val="28"/>
      <w:sz w:val="56"/>
      <w:szCs w:val="56"/>
    </w:rPr>
  </w:style>
  <w:style w:type="table" w:styleId="40">
    <w:name w:val="Table Grid"/>
    <w:basedOn w:val="12"/>
    <w:uiPriority w:val="59"/>
    <w:rPr>
      <w:rFonts w:asciiTheme="minorHAnsi" w:hAnsiTheme="minorHAnsi" w:eastAsiaTheme="minorHAnsi" w:cstheme="minorBidi"/>
      <w:sz w:val="24"/>
      <w:szCs w:val="24"/>
      <w:lang w:val="es-CO"/>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1">
    <w:name w:val="Título 1 Car"/>
    <w:basedOn w:val="11"/>
    <w:link w:val="2"/>
    <w:uiPriority w:val="9"/>
    <w:rPr>
      <w:rFonts w:asciiTheme="majorHAnsi" w:hAnsiTheme="majorHAnsi" w:eastAsiaTheme="majorEastAsia" w:cstheme="majorBidi"/>
      <w:b/>
      <w:bCs/>
      <w:kern w:val="32"/>
      <w:sz w:val="32"/>
      <w:szCs w:val="32"/>
    </w:rPr>
  </w:style>
  <w:style w:type="character" w:customStyle="1" w:styleId="42">
    <w:name w:val="Título 2 Car"/>
    <w:basedOn w:val="11"/>
    <w:link w:val="3"/>
    <w:uiPriority w:val="9"/>
    <w:rPr>
      <w:rFonts w:asciiTheme="majorHAnsi" w:hAnsiTheme="majorHAnsi" w:eastAsiaTheme="majorEastAsia" w:cstheme="majorBidi"/>
      <w:b/>
      <w:bCs/>
      <w:i/>
      <w:iCs/>
      <w:sz w:val="28"/>
      <w:szCs w:val="28"/>
    </w:rPr>
  </w:style>
  <w:style w:type="character" w:customStyle="1" w:styleId="43">
    <w:name w:val="Título 3 Car"/>
    <w:basedOn w:val="11"/>
    <w:link w:val="4"/>
    <w:uiPriority w:val="9"/>
    <w:rPr>
      <w:rFonts w:asciiTheme="majorHAnsi" w:hAnsiTheme="majorHAnsi" w:eastAsiaTheme="majorEastAsia" w:cstheme="majorBidi"/>
      <w:b/>
      <w:bCs/>
      <w:sz w:val="26"/>
      <w:szCs w:val="26"/>
    </w:rPr>
  </w:style>
  <w:style w:type="character" w:customStyle="1" w:styleId="44">
    <w:name w:val="Título 4 Car"/>
    <w:basedOn w:val="11"/>
    <w:link w:val="5"/>
    <w:semiHidden/>
    <w:uiPriority w:val="9"/>
    <w:rPr>
      <w:rFonts w:asciiTheme="minorHAnsi" w:hAnsiTheme="minorHAnsi" w:eastAsiaTheme="minorEastAsia" w:cstheme="minorBidi"/>
      <w:b/>
      <w:bCs/>
      <w:sz w:val="28"/>
      <w:szCs w:val="28"/>
    </w:rPr>
  </w:style>
  <w:style w:type="character" w:customStyle="1" w:styleId="45">
    <w:name w:val="Título 5 Car"/>
    <w:basedOn w:val="11"/>
    <w:link w:val="6"/>
    <w:semiHidden/>
    <w:uiPriority w:val="9"/>
    <w:rPr>
      <w:rFonts w:asciiTheme="minorHAnsi" w:hAnsiTheme="minorHAnsi" w:eastAsiaTheme="minorEastAsia" w:cstheme="minorBidi"/>
      <w:b/>
      <w:bCs/>
      <w:i/>
      <w:iCs/>
      <w:sz w:val="26"/>
      <w:szCs w:val="26"/>
    </w:rPr>
  </w:style>
  <w:style w:type="character" w:customStyle="1" w:styleId="46">
    <w:name w:val="Título 6 Car"/>
    <w:basedOn w:val="11"/>
    <w:link w:val="7"/>
    <w:uiPriority w:val="0"/>
    <w:rPr>
      <w:b/>
      <w:bCs/>
      <w:sz w:val="22"/>
      <w:szCs w:val="22"/>
    </w:rPr>
  </w:style>
  <w:style w:type="character" w:customStyle="1" w:styleId="47">
    <w:name w:val="Título 7 Car"/>
    <w:basedOn w:val="11"/>
    <w:link w:val="8"/>
    <w:semiHidden/>
    <w:uiPriority w:val="9"/>
    <w:rPr>
      <w:rFonts w:asciiTheme="minorHAnsi" w:hAnsiTheme="minorHAnsi" w:eastAsiaTheme="minorEastAsia" w:cstheme="minorBidi"/>
      <w:sz w:val="24"/>
      <w:szCs w:val="24"/>
    </w:rPr>
  </w:style>
  <w:style w:type="character" w:customStyle="1" w:styleId="48">
    <w:name w:val="Título 8 Car"/>
    <w:basedOn w:val="11"/>
    <w:link w:val="9"/>
    <w:semiHidden/>
    <w:uiPriority w:val="9"/>
    <w:rPr>
      <w:rFonts w:asciiTheme="minorHAnsi" w:hAnsiTheme="minorHAnsi" w:eastAsiaTheme="minorEastAsia" w:cstheme="minorBidi"/>
      <w:i/>
      <w:iCs/>
      <w:sz w:val="24"/>
      <w:szCs w:val="24"/>
    </w:rPr>
  </w:style>
  <w:style w:type="character" w:customStyle="1" w:styleId="49">
    <w:name w:val="Título 9 Car"/>
    <w:basedOn w:val="11"/>
    <w:link w:val="10"/>
    <w:semiHidden/>
    <w:uiPriority w:val="9"/>
    <w:rPr>
      <w:rFonts w:asciiTheme="majorHAnsi" w:hAnsiTheme="majorHAnsi" w:eastAsiaTheme="majorEastAsia" w:cstheme="majorBidi"/>
      <w:sz w:val="22"/>
      <w:szCs w:val="22"/>
    </w:rPr>
  </w:style>
  <w:style w:type="paragraph" w:styleId="50">
    <w:name w:val="List Paragraph"/>
    <w:basedOn w:val="1"/>
    <w:link w:val="78"/>
    <w:qFormat/>
    <w:uiPriority w:val="34"/>
    <w:pPr>
      <w:spacing w:after="160" w:line="259" w:lineRule="auto"/>
      <w:ind w:left="720"/>
      <w:contextualSpacing/>
    </w:pPr>
    <w:rPr>
      <w:rFonts w:asciiTheme="minorHAnsi" w:hAnsiTheme="minorHAnsi" w:eastAsiaTheme="minorHAnsi" w:cstheme="minorBidi"/>
      <w:sz w:val="22"/>
      <w:szCs w:val="22"/>
    </w:rPr>
  </w:style>
  <w:style w:type="paragraph" w:customStyle="1" w:styleId="51">
    <w:name w:val="Table Paragraph"/>
    <w:basedOn w:val="1"/>
    <w:qFormat/>
    <w:uiPriority w:val="1"/>
    <w:pPr>
      <w:widowControl w:val="0"/>
      <w:autoSpaceDE w:val="0"/>
      <w:autoSpaceDN w:val="0"/>
    </w:pPr>
    <w:rPr>
      <w:rFonts w:ascii="Arial MT" w:hAnsi="Arial MT" w:eastAsia="Arial MT" w:cs="Arial MT"/>
      <w:sz w:val="22"/>
      <w:szCs w:val="22"/>
      <w:lang w:val="es-ES"/>
    </w:rPr>
  </w:style>
  <w:style w:type="character" w:customStyle="1" w:styleId="52">
    <w:name w:val="Encabezado Car"/>
    <w:basedOn w:val="11"/>
    <w:link w:val="33"/>
    <w:uiPriority w:val="99"/>
  </w:style>
  <w:style w:type="character" w:customStyle="1" w:styleId="53">
    <w:name w:val="Pie de página Car"/>
    <w:basedOn w:val="11"/>
    <w:link w:val="35"/>
    <w:uiPriority w:val="99"/>
  </w:style>
  <w:style w:type="character" w:customStyle="1" w:styleId="54">
    <w:name w:val="Mención sin resolver1"/>
    <w:basedOn w:val="11"/>
    <w:semiHidden/>
    <w:unhideWhenUsed/>
    <w:uiPriority w:val="99"/>
    <w:rPr>
      <w:color w:val="605E5C"/>
      <w:shd w:val="clear" w:color="auto" w:fill="E1DFDD"/>
    </w:rPr>
  </w:style>
  <w:style w:type="character" w:customStyle="1" w:styleId="55">
    <w:name w:val="Título Car"/>
    <w:basedOn w:val="11"/>
    <w:link w:val="39"/>
    <w:uiPriority w:val="10"/>
    <w:rPr>
      <w:rFonts w:asciiTheme="majorHAnsi" w:hAnsiTheme="majorHAnsi" w:eastAsiaTheme="majorEastAsia" w:cstheme="majorBidi"/>
      <w:spacing w:val="-10"/>
      <w:kern w:val="28"/>
      <w:sz w:val="56"/>
      <w:szCs w:val="56"/>
      <w:lang w:val="es-CO"/>
    </w:rPr>
  </w:style>
  <w:style w:type="character" w:customStyle="1" w:styleId="56">
    <w:name w:val="Subtítulo Car"/>
    <w:basedOn w:val="11"/>
    <w:link w:val="37"/>
    <w:uiPriority w:val="11"/>
    <w:rPr>
      <w:rFonts w:asciiTheme="minorHAnsi" w:hAnsiTheme="minorHAnsi" w:eastAsiaTheme="majorEastAsia" w:cstheme="majorBidi"/>
      <w:color w:val="595959" w:themeColor="text1" w:themeTint="A6"/>
      <w:spacing w:val="15"/>
      <w:sz w:val="28"/>
      <w:szCs w:val="28"/>
      <w:lang w:val="es-CO"/>
      <w14:textFill>
        <w14:solidFill>
          <w14:schemeClr w14:val="tx1">
            <w14:lumMod w14:val="65000"/>
            <w14:lumOff w14:val="35000"/>
          </w14:schemeClr>
        </w14:solidFill>
      </w14:textFill>
    </w:rPr>
  </w:style>
  <w:style w:type="paragraph" w:styleId="57">
    <w:name w:val="Quote"/>
    <w:basedOn w:val="1"/>
    <w:next w:val="1"/>
    <w:link w:val="58"/>
    <w:qFormat/>
    <w:uiPriority w:val="29"/>
    <w:pPr>
      <w:spacing w:before="160" w:after="160"/>
      <w:jc w:val="center"/>
    </w:pPr>
    <w:rPr>
      <w:rFonts w:asciiTheme="minorHAnsi" w:hAnsiTheme="minorHAnsi" w:eastAsiaTheme="minorHAnsi" w:cstheme="minorBidi"/>
      <w:i/>
      <w:iCs/>
      <w:color w:val="404040" w:themeColor="text1" w:themeTint="BF"/>
      <w14:textFill>
        <w14:solidFill>
          <w14:schemeClr w14:val="tx1">
            <w14:lumMod w14:val="75000"/>
            <w14:lumOff w14:val="25000"/>
          </w14:schemeClr>
        </w14:solidFill>
      </w14:textFill>
    </w:rPr>
  </w:style>
  <w:style w:type="character" w:customStyle="1" w:styleId="58">
    <w:name w:val="Cita Car"/>
    <w:basedOn w:val="11"/>
    <w:link w:val="57"/>
    <w:uiPriority w:val="29"/>
    <w:rPr>
      <w:rFonts w:asciiTheme="minorHAnsi" w:hAnsiTheme="minorHAnsi" w:eastAsiaTheme="minorHAnsi" w:cstheme="minorBidi"/>
      <w:i/>
      <w:iCs/>
      <w:color w:val="404040" w:themeColor="text1" w:themeTint="BF"/>
      <w:sz w:val="24"/>
      <w:szCs w:val="24"/>
      <w:lang w:val="es-CO"/>
      <w14:textFill>
        <w14:solidFill>
          <w14:schemeClr w14:val="tx1">
            <w14:lumMod w14:val="75000"/>
            <w14:lumOff w14:val="25000"/>
          </w14:schemeClr>
        </w14:solidFill>
      </w14:textFill>
    </w:rPr>
  </w:style>
  <w:style w:type="character" w:customStyle="1" w:styleId="59">
    <w:name w:val="Intense Emphasis"/>
    <w:basedOn w:val="11"/>
    <w:qFormat/>
    <w:uiPriority w:val="21"/>
    <w:rPr>
      <w:i/>
      <w:iCs/>
      <w:color w:val="376092" w:themeColor="accent1" w:themeShade="BF"/>
    </w:rPr>
  </w:style>
  <w:style w:type="paragraph" w:styleId="60">
    <w:name w:val="Intense Quote"/>
    <w:basedOn w:val="1"/>
    <w:next w:val="1"/>
    <w:link w:val="61"/>
    <w:qFormat/>
    <w:uiPriority w:val="30"/>
    <w:pPr>
      <w:pBdr>
        <w:top w:val="single" w:color="366091" w:themeColor="accent1" w:themeShade="BF" w:sz="4" w:space="10"/>
        <w:bottom w:val="single" w:color="366091" w:themeColor="accent1" w:themeShade="BF" w:sz="4" w:space="10"/>
      </w:pBdr>
      <w:spacing w:before="360" w:after="360"/>
      <w:ind w:left="864" w:right="864"/>
      <w:jc w:val="center"/>
    </w:pPr>
    <w:rPr>
      <w:rFonts w:asciiTheme="minorHAnsi" w:hAnsiTheme="minorHAnsi" w:eastAsiaTheme="minorHAnsi" w:cstheme="minorBidi"/>
      <w:i/>
      <w:iCs/>
      <w:color w:val="376092" w:themeColor="accent1" w:themeShade="BF"/>
    </w:rPr>
  </w:style>
  <w:style w:type="character" w:customStyle="1" w:styleId="61">
    <w:name w:val="Cita destacada Car"/>
    <w:basedOn w:val="11"/>
    <w:link w:val="60"/>
    <w:uiPriority w:val="30"/>
    <w:rPr>
      <w:rFonts w:asciiTheme="minorHAnsi" w:hAnsiTheme="minorHAnsi" w:eastAsiaTheme="minorHAnsi" w:cstheme="minorBidi"/>
      <w:i/>
      <w:iCs/>
      <w:color w:val="376092" w:themeColor="accent1" w:themeShade="BF"/>
      <w:sz w:val="24"/>
      <w:szCs w:val="24"/>
      <w:lang w:val="es-CO"/>
    </w:rPr>
  </w:style>
  <w:style w:type="character" w:customStyle="1" w:styleId="62">
    <w:name w:val="Intense Reference"/>
    <w:basedOn w:val="11"/>
    <w:qFormat/>
    <w:uiPriority w:val="32"/>
    <w:rPr>
      <w:b/>
      <w:bCs/>
      <w:smallCaps/>
      <w:color w:val="376092" w:themeColor="accent1" w:themeShade="BF"/>
      <w:spacing w:val="5"/>
    </w:rPr>
  </w:style>
  <w:style w:type="paragraph" w:styleId="63">
    <w:name w:val="No Spacing"/>
    <w:link w:val="64"/>
    <w:qFormat/>
    <w:uiPriority w:val="1"/>
    <w:rPr>
      <w:rFonts w:asciiTheme="minorHAnsi" w:hAnsiTheme="minorHAnsi" w:eastAsiaTheme="minorHAnsi" w:cstheme="minorBidi"/>
      <w:sz w:val="22"/>
      <w:szCs w:val="22"/>
      <w:lang w:val="es-ES" w:eastAsia="en-US" w:bidi="ar-SA"/>
    </w:rPr>
  </w:style>
  <w:style w:type="character" w:customStyle="1" w:styleId="64">
    <w:name w:val="Sin espaciado Car"/>
    <w:link w:val="63"/>
    <w:locked/>
    <w:uiPriority w:val="0"/>
    <w:rPr>
      <w:rFonts w:asciiTheme="minorHAnsi" w:hAnsiTheme="minorHAnsi" w:eastAsiaTheme="minorHAnsi" w:cstheme="minorBidi"/>
      <w:sz w:val="22"/>
      <w:szCs w:val="22"/>
      <w:lang w:val="es-ES"/>
    </w:rPr>
  </w:style>
  <w:style w:type="character" w:customStyle="1" w:styleId="65">
    <w:name w:val="Texto independiente Car"/>
    <w:basedOn w:val="11"/>
    <w:link w:val="38"/>
    <w:uiPriority w:val="1"/>
    <w:rPr>
      <w:rFonts w:ascii="Arial" w:hAnsi="Arial"/>
      <w:b/>
      <w:sz w:val="24"/>
      <w:szCs w:val="24"/>
      <w:lang w:val="es-MX" w:eastAsia="es-ES"/>
    </w:rPr>
  </w:style>
  <w:style w:type="paragraph" w:customStyle="1" w:styleId="66">
    <w:name w:val="Invias Normal"/>
    <w:basedOn w:val="1"/>
    <w:link w:val="67"/>
    <w:qFormat/>
    <w:uiPriority w:val="0"/>
    <w:pPr>
      <w:tabs>
        <w:tab w:val="left" w:pos="-142"/>
      </w:tabs>
      <w:autoSpaceDE w:val="0"/>
      <w:autoSpaceDN w:val="0"/>
      <w:adjustRightInd w:val="0"/>
      <w:spacing w:before="120" w:after="240"/>
      <w:jc w:val="both"/>
    </w:pPr>
    <w:rPr>
      <w:rFonts w:ascii="Arial Narrow" w:hAnsi="Arial Narrow"/>
      <w:color w:val="4A452A" w:themeColor="background2" w:themeShade="40"/>
      <w:lang w:val="zh-CN" w:eastAsia="es-ES"/>
    </w:rPr>
  </w:style>
  <w:style w:type="character" w:customStyle="1" w:styleId="67">
    <w:name w:val="Invias Normal Car"/>
    <w:link w:val="66"/>
    <w:locked/>
    <w:uiPriority w:val="0"/>
    <w:rPr>
      <w:rFonts w:ascii="Arial Narrow" w:hAnsi="Arial Narrow"/>
      <w:color w:val="4A452A" w:themeColor="background2" w:themeShade="40"/>
      <w:sz w:val="24"/>
      <w:szCs w:val="24"/>
      <w:lang w:val="zh-CN" w:eastAsia="es-ES"/>
    </w:rPr>
  </w:style>
  <w:style w:type="paragraph" w:customStyle="1" w:styleId="68">
    <w:name w:val="Entidad-Capitulo"/>
    <w:next w:val="1"/>
    <w:autoRedefine/>
    <w:qFormat/>
    <w:uiPriority w:val="99"/>
    <w:pPr>
      <w:keepNext/>
      <w:spacing w:before="240" w:line="276" w:lineRule="auto"/>
      <w:jc w:val="center"/>
      <w:outlineLvl w:val="0"/>
    </w:pPr>
    <w:rPr>
      <w:rFonts w:ascii="Arial" w:hAnsi="Arial" w:eastAsia="Times New Roman" w:cs="Arial"/>
      <w:b/>
      <w:smallCaps/>
      <w:lang w:val="es-CO" w:eastAsia="es-ES" w:bidi="ar-SA"/>
    </w:rPr>
  </w:style>
  <w:style w:type="paragraph" w:customStyle="1" w:styleId="69">
    <w:name w:val="Literales"/>
    <w:basedOn w:val="70"/>
    <w:next w:val="1"/>
    <w:autoRedefine/>
    <w:qFormat/>
    <w:uiPriority w:val="99"/>
    <w:pPr>
      <w:keepNext/>
      <w:numPr>
        <w:ilvl w:val="0"/>
        <w:numId w:val="2"/>
      </w:numPr>
      <w:spacing w:before="120" w:after="200" w:line="276" w:lineRule="auto"/>
      <w:ind w:left="697" w:hanging="340"/>
      <w:outlineLvl w:val="1"/>
    </w:pPr>
    <w:rPr>
      <w:rFonts w:eastAsia="Times New Roman" w:cs="Arial"/>
      <w:b/>
      <w:color w:val="000000"/>
      <w:szCs w:val="20"/>
    </w:rPr>
  </w:style>
  <w:style w:type="paragraph" w:customStyle="1" w:styleId="70">
    <w:name w:val="Capítulos  (Título 2)"/>
    <w:basedOn w:val="1"/>
    <w:uiPriority w:val="0"/>
    <w:pPr>
      <w:spacing w:after="160" w:line="259" w:lineRule="auto"/>
    </w:pPr>
    <w:rPr>
      <w:rFonts w:ascii="Arial" w:hAnsi="Arial" w:eastAsiaTheme="minorHAnsi" w:cstheme="minorBidi"/>
      <w:color w:val="4A452A" w:themeColor="background2" w:themeShade="40"/>
      <w:szCs w:val="22"/>
    </w:rPr>
  </w:style>
  <w:style w:type="paragraph" w:customStyle="1" w:styleId="71">
    <w:name w:val="Secciones  (Título 3)"/>
    <w:basedOn w:val="1"/>
    <w:uiPriority w:val="0"/>
    <w:pPr>
      <w:spacing w:after="160" w:line="259" w:lineRule="auto"/>
    </w:pPr>
    <w:rPr>
      <w:rFonts w:ascii="Arial" w:hAnsi="Arial" w:eastAsiaTheme="minorHAnsi" w:cstheme="minorBidi"/>
      <w:color w:val="4A452A" w:themeColor="background2" w:themeShade="40"/>
      <w:szCs w:val="22"/>
    </w:rPr>
  </w:style>
  <w:style w:type="character" w:customStyle="1" w:styleId="72">
    <w:name w:val="Texto comentario Car"/>
    <w:basedOn w:val="11"/>
    <w:link w:val="28"/>
    <w:uiPriority w:val="99"/>
    <w:rPr>
      <w:rFonts w:ascii="Arial" w:hAnsi="Arial"/>
      <w:lang w:val="zh-CN" w:eastAsia="es-ES"/>
    </w:rPr>
  </w:style>
  <w:style w:type="character" w:customStyle="1" w:styleId="73">
    <w:name w:val="Texto de globo Car"/>
    <w:basedOn w:val="11"/>
    <w:link w:val="29"/>
    <w:semiHidden/>
    <w:uiPriority w:val="99"/>
    <w:rPr>
      <w:rFonts w:ascii="Segoe UI" w:hAnsi="Segoe UI" w:cs="Segoe UI" w:eastAsiaTheme="minorHAnsi"/>
      <w:color w:val="4A452A" w:themeColor="background2" w:themeShade="40"/>
      <w:sz w:val="18"/>
      <w:szCs w:val="18"/>
      <w:lang w:val="es-CO"/>
    </w:rPr>
  </w:style>
  <w:style w:type="paragraph" w:customStyle="1" w:styleId="74">
    <w:name w:val="Invias-Viñeta Alfabetica"/>
    <w:next w:val="1"/>
    <w:qFormat/>
    <w:uiPriority w:val="99"/>
    <w:pPr>
      <w:numPr>
        <w:ilvl w:val="0"/>
        <w:numId w:val="3"/>
      </w:numPr>
      <w:spacing w:before="240" w:after="240"/>
      <w:jc w:val="both"/>
    </w:pPr>
    <w:rPr>
      <w:rFonts w:ascii="Arial Narrow" w:hAnsi="Arial Narrow" w:eastAsia="Times New Roman" w:cs="Times New Roman"/>
      <w:sz w:val="24"/>
      <w:szCs w:val="24"/>
      <w:lang w:val="es-CO" w:eastAsia="es-ES" w:bidi="ar-SA"/>
    </w:rPr>
  </w:style>
  <w:style w:type="character" w:customStyle="1" w:styleId="75">
    <w:name w:val="Asunto del comentario Car"/>
    <w:basedOn w:val="72"/>
    <w:link w:val="27"/>
    <w:semiHidden/>
    <w:uiPriority w:val="99"/>
    <w:rPr>
      <w:rFonts w:ascii="Arial" w:hAnsi="Arial" w:eastAsiaTheme="minorHAnsi" w:cstheme="minorBidi"/>
      <w:b/>
      <w:bCs/>
      <w:color w:val="4A452A" w:themeColor="background2" w:themeShade="40"/>
      <w:lang w:val="es-CO" w:eastAsia="es-ES"/>
    </w:rPr>
  </w:style>
  <w:style w:type="paragraph" w:customStyle="1" w:styleId="76">
    <w:name w:val="Invias-Viñeta Numerada"/>
    <w:next w:val="1"/>
    <w:link w:val="77"/>
    <w:qFormat/>
    <w:uiPriority w:val="99"/>
    <w:pPr>
      <w:spacing w:before="240" w:after="120"/>
      <w:jc w:val="both"/>
    </w:pPr>
    <w:rPr>
      <w:rFonts w:ascii="Arial Narrow" w:hAnsi="Arial Narrow" w:eastAsia="Times New Roman" w:cs="Times New Roman"/>
      <w:sz w:val="24"/>
      <w:szCs w:val="24"/>
      <w:lang w:val="en-US" w:eastAsia="es-ES" w:bidi="ar-SA"/>
    </w:rPr>
  </w:style>
  <w:style w:type="character" w:customStyle="1" w:styleId="77">
    <w:name w:val="Invias-Viñeta Numerada Car"/>
    <w:link w:val="76"/>
    <w:locked/>
    <w:uiPriority w:val="99"/>
    <w:rPr>
      <w:rFonts w:ascii="Arial Narrow" w:hAnsi="Arial Narrow"/>
      <w:sz w:val="24"/>
      <w:szCs w:val="24"/>
      <w:lang w:eastAsia="es-ES"/>
    </w:rPr>
  </w:style>
  <w:style w:type="character" w:customStyle="1" w:styleId="78">
    <w:name w:val="Párrafo de lista Car"/>
    <w:link w:val="50"/>
    <w:qFormat/>
    <w:uiPriority w:val="34"/>
    <w:rPr>
      <w:rFonts w:asciiTheme="minorHAnsi" w:hAnsiTheme="minorHAnsi" w:eastAsiaTheme="minorHAnsi" w:cstheme="minorBidi"/>
      <w:sz w:val="22"/>
      <w:szCs w:val="22"/>
      <w:lang w:val="es-CO"/>
    </w:rPr>
  </w:style>
  <w:style w:type="paragraph" w:customStyle="1" w:styleId="79">
    <w:name w:val="TOC Heading"/>
    <w:basedOn w:val="2"/>
    <w:next w:val="1"/>
    <w:unhideWhenUsed/>
    <w:qFormat/>
    <w:uiPriority w:val="39"/>
    <w:pPr>
      <w:keepLines/>
      <w:numPr>
        <w:numId w:val="0"/>
      </w:numPr>
      <w:spacing w:after="0" w:line="259" w:lineRule="auto"/>
      <w:outlineLvl w:val="9"/>
    </w:pPr>
    <w:rPr>
      <w:b w:val="0"/>
      <w:bCs w:val="0"/>
      <w:color w:val="376092" w:themeColor="accent1" w:themeShade="BF"/>
      <w:kern w:val="0"/>
    </w:rPr>
  </w:style>
  <w:style w:type="character" w:customStyle="1" w:styleId="80">
    <w:name w:val="Mención sin resolver11"/>
    <w:basedOn w:val="11"/>
    <w:semiHidden/>
    <w:unhideWhenUsed/>
    <w:qFormat/>
    <w:uiPriority w:val="99"/>
    <w:rPr>
      <w:color w:val="808080"/>
      <w:shd w:val="clear" w:color="auto" w:fill="E6E6E6"/>
    </w:rPr>
  </w:style>
  <w:style w:type="character" w:customStyle="1" w:styleId="81">
    <w:name w:val="Texto nota pie Car"/>
    <w:basedOn w:val="11"/>
    <w:link w:val="21"/>
    <w:qFormat/>
    <w:uiPriority w:val="0"/>
    <w:rPr>
      <w:lang w:val="es-ES" w:eastAsia="es-ES"/>
    </w:rPr>
  </w:style>
  <w:style w:type="character" w:customStyle="1" w:styleId="82">
    <w:name w:val="spelle"/>
    <w:basedOn w:val="11"/>
    <w:uiPriority w:val="0"/>
  </w:style>
  <w:style w:type="paragraph" w:customStyle="1" w:styleId="83">
    <w:name w:val="Capitulo 3"/>
    <w:basedOn w:val="69"/>
    <w:qFormat/>
    <w:uiPriority w:val="0"/>
    <w:pPr>
      <w:ind w:left="502" w:hanging="360"/>
    </w:pPr>
  </w:style>
  <w:style w:type="paragraph" w:customStyle="1" w:styleId="84">
    <w:name w:val="Capitulo 1"/>
    <w:basedOn w:val="69"/>
    <w:qFormat/>
    <w:uiPriority w:val="0"/>
    <w:pPr>
      <w:numPr>
        <w:ilvl w:val="0"/>
        <w:numId w:val="0"/>
      </w:numPr>
      <w:ind w:left="720" w:hanging="360"/>
    </w:pPr>
  </w:style>
  <w:style w:type="paragraph" w:customStyle="1" w:styleId="85">
    <w:name w:val="Capitulo 2"/>
    <w:basedOn w:val="69"/>
    <w:autoRedefine/>
    <w:qFormat/>
    <w:uiPriority w:val="0"/>
    <w:pPr>
      <w:numPr>
        <w:ilvl w:val="0"/>
        <w:numId w:val="4"/>
      </w:numPr>
      <w:tabs>
        <w:tab w:val="left" w:pos="851"/>
      </w:tabs>
      <w:jc w:val="both"/>
    </w:pPr>
    <w:rPr>
      <w:color w:val="4A452A" w:themeColor="background2" w:themeShade="40"/>
    </w:rPr>
  </w:style>
  <w:style w:type="paragraph" w:customStyle="1" w:styleId="86">
    <w:name w:val="Capítulo 4"/>
    <w:basedOn w:val="1"/>
    <w:autoRedefine/>
    <w:qFormat/>
    <w:uiPriority w:val="0"/>
    <w:pPr>
      <w:spacing w:after="200" w:line="276" w:lineRule="auto"/>
      <w:contextualSpacing/>
      <w:jc w:val="both"/>
    </w:pPr>
    <w:rPr>
      <w:rFonts w:ascii="Arial" w:hAnsi="Arial" w:eastAsia="Arial" w:cs="Arial"/>
      <w:b/>
      <w:color w:val="4A452A" w:themeColor="background2" w:themeShade="40"/>
    </w:rPr>
  </w:style>
  <w:style w:type="paragraph" w:customStyle="1" w:styleId="87">
    <w:name w:val="Capítulo 7"/>
    <w:basedOn w:val="50"/>
    <w:qFormat/>
    <w:uiPriority w:val="0"/>
    <w:pPr>
      <w:numPr>
        <w:ilvl w:val="0"/>
        <w:numId w:val="5"/>
      </w:numPr>
      <w:spacing w:after="200" w:line="276" w:lineRule="auto"/>
    </w:pPr>
    <w:rPr>
      <w:rFonts w:ascii="Arial" w:hAnsi="Arial" w:eastAsia="Calibri" w:cs="Arial"/>
      <w:b/>
      <w:bCs/>
      <w:color w:val="1C1C1C"/>
      <w:sz w:val="20"/>
      <w:szCs w:val="20"/>
    </w:rPr>
  </w:style>
  <w:style w:type="paragraph" w:customStyle="1" w:styleId="88">
    <w:name w:val="Capítulo 5"/>
    <w:basedOn w:val="50"/>
    <w:qFormat/>
    <w:uiPriority w:val="0"/>
    <w:pPr>
      <w:numPr>
        <w:ilvl w:val="0"/>
        <w:numId w:val="6"/>
      </w:numPr>
      <w:spacing w:after="200" w:line="276" w:lineRule="auto"/>
    </w:pPr>
    <w:rPr>
      <w:rFonts w:ascii="Arial" w:hAnsi="Arial" w:eastAsia="Calibri" w:cs="Arial"/>
      <w:b/>
      <w:bCs/>
      <w:color w:val="1C1C1C"/>
      <w:sz w:val="20"/>
      <w:szCs w:val="20"/>
    </w:rPr>
  </w:style>
  <w:style w:type="paragraph" w:customStyle="1" w:styleId="89">
    <w:name w:val="Capítulo 9"/>
    <w:basedOn w:val="87"/>
    <w:qFormat/>
    <w:uiPriority w:val="0"/>
    <w:pPr>
      <w:numPr>
        <w:numId w:val="7"/>
      </w:numPr>
      <w:ind w:left="1037" w:hanging="357"/>
    </w:pPr>
    <w:rPr>
      <w:color w:val="4A452A" w:themeColor="background2" w:themeShade="40"/>
    </w:rPr>
  </w:style>
  <w:style w:type="paragraph" w:customStyle="1" w:styleId="90">
    <w:name w:val="Revision"/>
    <w:hidden/>
    <w:semiHidden/>
    <w:qFormat/>
    <w:uiPriority w:val="99"/>
    <w:rPr>
      <w:rFonts w:ascii="Arial" w:hAnsi="Arial" w:eastAsiaTheme="minorHAnsi" w:cstheme="minorBidi"/>
      <w:color w:val="4A452A" w:themeColor="background2" w:themeShade="40"/>
      <w:szCs w:val="22"/>
      <w:lang w:val="es-CO" w:eastAsia="en-US" w:bidi="ar-SA"/>
    </w:rPr>
  </w:style>
  <w:style w:type="paragraph" w:customStyle="1" w:styleId="91">
    <w:name w:val="Invias-Titulo 1"/>
    <w:next w:val="1"/>
    <w:autoRedefine/>
    <w:qFormat/>
    <w:uiPriority w:val="99"/>
    <w:pPr>
      <w:keepNext/>
      <w:spacing w:before="120" w:after="240"/>
      <w:ind w:left="708"/>
      <w:jc w:val="both"/>
      <w:outlineLvl w:val="1"/>
    </w:pPr>
    <w:rPr>
      <w:rFonts w:ascii="Arial Narrow" w:hAnsi="Arial Narrow" w:eastAsia="Times New Roman" w:cs="Arial"/>
      <w:b/>
      <w:sz w:val="24"/>
      <w:szCs w:val="24"/>
      <w:lang w:val="es-CO" w:eastAsia="es-CO" w:bidi="ar-SA"/>
    </w:rPr>
  </w:style>
  <w:style w:type="character" w:customStyle="1" w:styleId="92">
    <w:name w:val="Mención sin resolver2"/>
    <w:basedOn w:val="11"/>
    <w:semiHidden/>
    <w:unhideWhenUsed/>
    <w:qFormat/>
    <w:uiPriority w:val="99"/>
    <w:rPr>
      <w:color w:val="808080"/>
      <w:shd w:val="clear" w:color="auto" w:fill="E6E6E6"/>
    </w:rPr>
  </w:style>
  <w:style w:type="character" w:styleId="93">
    <w:name w:val="Placeholder Text"/>
    <w:basedOn w:val="11"/>
    <w:semiHidden/>
    <w:uiPriority w:val="99"/>
    <w:rPr>
      <w:color w:val="808080"/>
    </w:rPr>
  </w:style>
  <w:style w:type="character" w:customStyle="1" w:styleId="94">
    <w:name w:val="Mención sin resolver3"/>
    <w:basedOn w:val="11"/>
    <w:semiHidden/>
    <w:unhideWhenUsed/>
    <w:qFormat/>
    <w:uiPriority w:val="99"/>
    <w:rPr>
      <w:color w:val="808080"/>
      <w:shd w:val="clear" w:color="auto" w:fill="E6E6E6"/>
    </w:rPr>
  </w:style>
  <w:style w:type="character" w:customStyle="1" w:styleId="95">
    <w:name w:val="Mención sin resolver30"/>
    <w:basedOn w:val="11"/>
    <w:semiHidden/>
    <w:unhideWhenUsed/>
    <w:qFormat/>
    <w:uiPriority w:val="99"/>
    <w:rPr>
      <w:color w:val="808080"/>
      <w:shd w:val="clear" w:color="auto" w:fill="E6E6E6"/>
    </w:rPr>
  </w:style>
  <w:style w:type="paragraph" w:customStyle="1" w:styleId="96">
    <w:name w:val="cláusulas"/>
    <w:basedOn w:val="1"/>
    <w:qFormat/>
    <w:uiPriority w:val="0"/>
    <w:pPr>
      <w:numPr>
        <w:ilvl w:val="0"/>
        <w:numId w:val="8"/>
      </w:numPr>
      <w:spacing w:before="120" w:after="120"/>
      <w:jc w:val="both"/>
    </w:pPr>
    <w:rPr>
      <w:rFonts w:asciiTheme="minorHAnsi" w:hAnsiTheme="minorHAnsi" w:eastAsiaTheme="minorHAnsi" w:cstheme="minorBidi"/>
      <w:b/>
      <w:szCs w:val="22"/>
    </w:rPr>
  </w:style>
  <w:style w:type="paragraph" w:customStyle="1" w:styleId="97">
    <w:name w:val="m_-423956075009029384invias-capitulo"/>
    <w:basedOn w:val="1"/>
    <w:qFormat/>
    <w:uiPriority w:val="0"/>
    <w:pPr>
      <w:spacing w:before="100" w:beforeAutospacing="1" w:after="100" w:afterAutospacing="1"/>
    </w:pPr>
    <w:rPr>
      <w:rFonts w:eastAsiaTheme="minorHAnsi"/>
    </w:rPr>
  </w:style>
  <w:style w:type="paragraph" w:customStyle="1" w:styleId="98">
    <w:name w:val="m_-423956075009029384invias-titulo1"/>
    <w:basedOn w:val="1"/>
    <w:qFormat/>
    <w:uiPriority w:val="0"/>
    <w:pPr>
      <w:spacing w:before="100" w:beforeAutospacing="1" w:after="100" w:afterAutospacing="1"/>
    </w:pPr>
    <w:rPr>
      <w:rFonts w:eastAsiaTheme="minorHAnsi"/>
    </w:rPr>
  </w:style>
  <w:style w:type="paragraph" w:customStyle="1" w:styleId="99">
    <w:name w:val="Capitulo 8"/>
    <w:basedOn w:val="87"/>
    <w:qFormat/>
    <w:uiPriority w:val="0"/>
    <w:pPr>
      <w:numPr>
        <w:ilvl w:val="0"/>
        <w:numId w:val="9"/>
      </w:numPr>
      <w:jc w:val="both"/>
    </w:pPr>
  </w:style>
  <w:style w:type="character" w:customStyle="1" w:styleId="100">
    <w:name w:val="Mención sin resolver300"/>
    <w:basedOn w:val="11"/>
    <w:semiHidden/>
    <w:unhideWhenUsed/>
    <w:uiPriority w:val="99"/>
    <w:rPr>
      <w:color w:val="808080"/>
      <w:shd w:val="clear" w:color="auto" w:fill="E6E6E6"/>
    </w:rPr>
  </w:style>
  <w:style w:type="character" w:customStyle="1" w:styleId="101">
    <w:name w:val="Mención sin resolver3000"/>
    <w:basedOn w:val="11"/>
    <w:semiHidden/>
    <w:unhideWhenUsed/>
    <w:uiPriority w:val="99"/>
    <w:rPr>
      <w:color w:val="808080"/>
      <w:shd w:val="clear" w:color="auto" w:fill="E6E6E6"/>
    </w:rPr>
  </w:style>
  <w:style w:type="character" w:customStyle="1" w:styleId="102">
    <w:name w:val="Mención sin resolver30000"/>
    <w:basedOn w:val="11"/>
    <w:semiHidden/>
    <w:unhideWhenUsed/>
    <w:uiPriority w:val="99"/>
    <w:rPr>
      <w:color w:val="808080"/>
      <w:shd w:val="clear" w:color="auto" w:fill="E6E6E6"/>
    </w:rPr>
  </w:style>
  <w:style w:type="character" w:customStyle="1" w:styleId="103">
    <w:name w:val="Mención sin resolver4"/>
    <w:basedOn w:val="11"/>
    <w:uiPriority w:val="99"/>
    <w:rPr>
      <w:color w:val="605E5C"/>
      <w:shd w:val="clear" w:color="auto" w:fill="E1DFDD"/>
    </w:rPr>
  </w:style>
  <w:style w:type="table" w:customStyle="1" w:styleId="104">
    <w:name w:val="Cuadrícula de tabla clara1"/>
    <w:basedOn w:val="12"/>
    <w:uiPriority w:val="99"/>
    <w:rPr>
      <w:rFonts w:ascii="Calibri" w:hAnsi="Calibri" w:eastAsia="Calibri"/>
      <w:sz w:val="22"/>
      <w:szCs w:val="22"/>
      <w:lang w:val="es-CO"/>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table" w:customStyle="1" w:styleId="105">
    <w:name w:val="Grid Table Light"/>
    <w:basedOn w:val="12"/>
    <w:uiPriority w:val="40"/>
    <w:rPr>
      <w:rFonts w:asciiTheme="minorHAnsi" w:hAnsiTheme="minorHAnsi" w:eastAsiaTheme="minorHAnsi" w:cstheme="minorBidi"/>
      <w:sz w:val="22"/>
      <w:szCs w:val="22"/>
      <w:lang w:val="es-CO"/>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106">
    <w:name w:val="Tabla con cuadrícula1"/>
    <w:basedOn w:val="12"/>
    <w:uiPriority w:val="59"/>
    <w:rPr>
      <w:lang w:val="es-CO" w:eastAsia="es-CO"/>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
    <w:name w:val="Tabla con cuadrícula7"/>
    <w:basedOn w:val="12"/>
    <w:uiPriority w:val="59"/>
    <w:rPr>
      <w:lang w:val="es-CO" w:eastAsia="es-CO"/>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8">
    <w:name w:val="normaltextrun"/>
    <w:basedOn w:val="11"/>
    <w:uiPriority w:val="0"/>
  </w:style>
  <w:style w:type="table" w:customStyle="1" w:styleId="109">
    <w:name w:val="Tabla con cuadrícula51"/>
    <w:basedOn w:val="12"/>
    <w:uiPriority w:val="59"/>
    <w:rPr>
      <w:rFonts w:ascii="Calibri" w:hAnsi="Calibri" w:eastAsia="Calibri"/>
      <w:sz w:val="22"/>
      <w:szCs w:val="22"/>
      <w:lang w:val="es-CO"/>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0">
    <w:name w:val="Table Normal"/>
    <w:semiHidden/>
    <w:unhideWhenUsed/>
    <w:qFormat/>
    <w:uiPriority w:val="2"/>
    <w:pPr>
      <w:widowControl w:val="0"/>
      <w:autoSpaceDE w:val="0"/>
      <w:autoSpaceDN w:val="0"/>
    </w:pPr>
    <w:rPr>
      <w:rFonts w:asciiTheme="minorHAnsi" w:hAnsiTheme="minorHAnsi" w:eastAsiaTheme="minorHAnsi" w:cstheme="minorBidi"/>
      <w:sz w:val="22"/>
      <w:szCs w:val="22"/>
    </w:rPr>
    <w:tblPr>
      <w:tblCellMar>
        <w:top w:w="0" w:type="dxa"/>
        <w:left w:w="0" w:type="dxa"/>
        <w:bottom w:w="0" w:type="dxa"/>
        <w:right w:w="0" w:type="dxa"/>
      </w:tblCellMar>
    </w:tblPr>
  </w:style>
  <w:style w:type="character" w:customStyle="1" w:styleId="111">
    <w:name w:val="Sangría 2 de t. independiente Car"/>
    <w:basedOn w:val="11"/>
    <w:link w:val="36"/>
    <w:semiHidden/>
    <w:uiPriority w:val="99"/>
    <w:rPr>
      <w:rFonts w:ascii="Cambria" w:hAnsi="Cambria" w:eastAsia="Cambria" w:cs="Cambria"/>
      <w:sz w:val="22"/>
      <w:szCs w:val="22"/>
      <w:lang w:val="es-ES"/>
    </w:rPr>
  </w:style>
  <w:style w:type="character" w:customStyle="1" w:styleId="112">
    <w:name w:val="Subtle Emphasis"/>
    <w:basedOn w:val="11"/>
    <w:qFormat/>
    <w:uiPriority w:val="19"/>
    <w:rPr>
      <w:i/>
      <w:iCs/>
      <w:color w:val="404040" w:themeColor="text1" w:themeTint="BF"/>
      <w14:textFill>
        <w14:solidFill>
          <w14:schemeClr w14:val="tx1">
            <w14:lumMod w14:val="75000"/>
            <w14:lumOff w14:val="25000"/>
          </w14:schemeClr>
        </w14:solidFill>
      </w14:textFill>
    </w:rPr>
  </w:style>
  <w:style w:type="paragraph" w:customStyle="1" w:styleId="113">
    <w:name w:val="Default"/>
    <w:uiPriority w:val="0"/>
    <w:pPr>
      <w:autoSpaceDE w:val="0"/>
      <w:autoSpaceDN w:val="0"/>
      <w:adjustRightInd w:val="0"/>
    </w:pPr>
    <w:rPr>
      <w:rFonts w:ascii="Arial" w:hAnsi="Arial" w:cs="Arial" w:eastAsiaTheme="minorHAnsi"/>
      <w:color w:val="000000"/>
      <w:sz w:val="24"/>
      <w:szCs w:val="24"/>
      <w:lang w:val="es-CO" w:eastAsia="en-US" w:bidi="ar-SA"/>
    </w:rPr>
  </w:style>
  <w:style w:type="paragraph" w:customStyle="1" w:styleId="114">
    <w:name w:val="Decimal Aligned"/>
    <w:basedOn w:val="1"/>
    <w:qFormat/>
    <w:uiPriority w:val="40"/>
    <w:pPr>
      <w:tabs>
        <w:tab w:val="decimal" w:pos="360"/>
      </w:tabs>
      <w:spacing w:after="200" w:line="276" w:lineRule="auto"/>
    </w:pPr>
    <w:rPr>
      <w:rFonts w:ascii="Calibri" w:hAnsi="Calibri"/>
      <w:sz w:val="22"/>
      <w:szCs w:val="22"/>
      <w:lang w:val="es-ES"/>
    </w:rPr>
  </w:style>
  <w:style w:type="table" w:styleId="115">
    <w:name w:val="Light Shading Accent 1"/>
    <w:basedOn w:val="12"/>
    <w:uiPriority w:val="60"/>
    <w:rPr>
      <w:rFonts w:ascii="Calibri" w:hAnsi="Calibri"/>
      <w:color w:val="365F91"/>
      <w:sz w:val="22"/>
      <w:szCs w:val="22"/>
      <w:lang w:val="es-ES"/>
    </w:rPr>
    <w:tblPr>
      <w:tblBorders>
        <w:top w:val="single" w:color="4F81BD" w:sz="8" w:space="0"/>
        <w:bottom w:val="single" w:color="4F81BD" w:sz="8" w:space="0"/>
      </w:tblBorders>
    </w:tblPr>
    <w:tblStylePr w:type="fir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lastRow">
      <w:pPr>
        <w:spacing w:before="0" w:after="0" w:line="240" w:lineRule="auto"/>
      </w:pPr>
      <w:rPr>
        <w:b/>
        <w:bCs/>
      </w:rPr>
      <w:tcPr>
        <w:tcBorders>
          <w:top w:val="single" w:color="4F81BD" w:sz="8" w:space="0"/>
          <w:left w:val="nil"/>
          <w:bottom w:val="single" w:color="4F81BD"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cPr>
    </w:tblStylePr>
    <w:tblStylePr w:type="band1Horz">
      <w:tcPr>
        <w:tcBorders>
          <w:left w:val="nil"/>
          <w:right w:val="nil"/>
          <w:insideH w:val="nil"/>
          <w:insideV w:val="nil"/>
        </w:tcBorders>
        <w:shd w:val="clear" w:color="auto" w:fill="D3DFEE"/>
      </w:tcPr>
    </w:tblStylePr>
  </w:style>
  <w:style w:type="paragraph" w:customStyle="1" w:styleId="116">
    <w:name w:val="Body Text 31"/>
    <w:basedOn w:val="1"/>
    <w:uiPriority w:val="0"/>
    <w:pPr>
      <w:widowControl w:val="0"/>
      <w:overflowPunct w:val="0"/>
      <w:autoSpaceDE w:val="0"/>
      <w:autoSpaceDN w:val="0"/>
      <w:adjustRightInd w:val="0"/>
      <w:jc w:val="both"/>
      <w:textAlignment w:val="baseline"/>
    </w:pPr>
    <w:rPr>
      <w:rFonts w:ascii="Arial" w:hAnsi="Arial" w:cs="Arial"/>
      <w:lang w:eastAsia="es-ES"/>
    </w:rPr>
  </w:style>
  <w:style w:type="paragraph" w:customStyle="1" w:styleId="117">
    <w:name w:val="Body Text 23"/>
    <w:basedOn w:val="1"/>
    <w:uiPriority w:val="0"/>
    <w:pPr>
      <w:overflowPunct w:val="0"/>
      <w:autoSpaceDE w:val="0"/>
      <w:autoSpaceDN w:val="0"/>
      <w:adjustRightInd w:val="0"/>
      <w:jc w:val="both"/>
      <w:textAlignment w:val="baseline"/>
    </w:pPr>
    <w:rPr>
      <w:rFonts w:ascii="Arial" w:hAnsi="Arial"/>
      <w:sz w:val="22"/>
      <w:lang w:eastAsia="es-ES"/>
    </w:rPr>
  </w:style>
  <w:style w:type="character" w:customStyle="1" w:styleId="118">
    <w:name w:val="Texto comentario Car1"/>
    <w:basedOn w:val="11"/>
    <w:semiHidden/>
    <w:uiPriority w:val="99"/>
    <w:rPr>
      <w:rFonts w:ascii="Cambria" w:hAnsi="Cambria" w:eastAsia="Cambria" w:cs="Cambria"/>
      <w:sz w:val="20"/>
      <w:szCs w:val="20"/>
      <w:lang w:val="es-ES"/>
    </w:rPr>
  </w:style>
  <w:style w:type="character" w:customStyle="1" w:styleId="119">
    <w:name w:val="Unresolved Mention"/>
    <w:basedOn w:val="11"/>
    <w:semiHidden/>
    <w:unhideWhenUsed/>
    <w:uiPriority w:val="99"/>
    <w:rPr>
      <w:color w:val="605E5C"/>
      <w:shd w:val="clear" w:color="auto" w:fill="E1DFDD"/>
    </w:rPr>
  </w:style>
  <w:style w:type="paragraph" w:customStyle="1" w:styleId="120">
    <w:name w:val="paragraph"/>
    <w:basedOn w:val="1"/>
    <w:uiPriority w:val="0"/>
    <w:pPr>
      <w:spacing w:before="100" w:beforeAutospacing="1" w:after="100" w:afterAutospacing="1"/>
      <w:jc w:val="both"/>
    </w:pPr>
    <w:rPr>
      <w:sz w:val="20"/>
    </w:rPr>
  </w:style>
  <w:style w:type="character" w:customStyle="1" w:styleId="121">
    <w:name w:val="eop"/>
    <w:basedOn w:val="11"/>
    <w:uiPriority w:val="0"/>
  </w:style>
  <w:style w:type="character" w:customStyle="1" w:styleId="122">
    <w:name w:val="contextualspellingandgrammarerror"/>
    <w:basedOn w:val="11"/>
    <w:uiPriority w:val="0"/>
  </w:style>
  <w:style w:type="paragraph" w:customStyle="1" w:styleId="123">
    <w:name w:val="Cláusula 10"/>
    <w:basedOn w:val="1"/>
    <w:qFormat/>
    <w:uiPriority w:val="0"/>
    <w:pPr>
      <w:numPr>
        <w:ilvl w:val="0"/>
        <w:numId w:val="10"/>
      </w:numPr>
      <w:ind w:left="680" w:firstLine="0"/>
      <w:jc w:val="both"/>
    </w:pPr>
    <w:rPr>
      <w:rFonts w:asciiTheme="minorHAnsi" w:hAnsiTheme="minorHAnsi" w:eastAsiaTheme="minorHAnsi" w:cstheme="minorBidi"/>
      <w:color w:val="C4BD97" w:themeColor="background2" w:themeShade="BF"/>
      <w:sz w:val="20"/>
      <w:szCs w:val="22"/>
      <w:lang w:val="es-MX" w:eastAsia="en-US"/>
    </w:rPr>
  </w:style>
  <w:style w:type="table" w:customStyle="1" w:styleId="124">
    <w:name w:val="Grid Table 4"/>
    <w:basedOn w:val="12"/>
    <w:uiPriority w:val="49"/>
    <w:rPr>
      <w:rFonts w:asciiTheme="minorHAnsi" w:hAnsiTheme="minorHAnsi" w:eastAsiaTheme="minorHAnsi" w:cstheme="minorBidi"/>
      <w:sz w:val="22"/>
      <w:szCs w:val="22"/>
      <w:lang w:val="es-CO"/>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25">
    <w:name w:val="Grid Table 3 Accent 2"/>
    <w:basedOn w:val="12"/>
    <w:uiPriority w:val="48"/>
    <w:rPr>
      <w:rFonts w:asciiTheme="minorHAnsi" w:hAnsiTheme="minorHAnsi" w:eastAsiaTheme="minorHAnsi" w:cstheme="minorBidi"/>
      <w:sz w:val="22"/>
      <w:szCs w:val="22"/>
      <w:lang w:val="es-CO"/>
    </w:rPr>
    <w:tblPr>
      <w:tblBorders>
        <w:top w:val="single" w:color="D99594" w:themeColor="accent2" w:themeTint="99" w:sz="4" w:space="0"/>
        <w:left w:val="single" w:color="D99594" w:themeColor="accent2" w:themeTint="99" w:sz="4" w:space="0"/>
        <w:bottom w:val="single" w:color="D99594" w:themeColor="accent2" w:themeTint="99" w:sz="4" w:space="0"/>
        <w:right w:val="single" w:color="D99594" w:themeColor="accent2" w:themeTint="99" w:sz="4" w:space="0"/>
        <w:insideH w:val="single" w:color="D99594" w:themeColor="accent2" w:themeTint="99" w:sz="4" w:space="0"/>
        <w:insideV w:val="single" w:color="D99594" w:themeColor="accent2"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2DBDB" w:themeFill="accent2" w:themeFillTint="33"/>
      </w:tcPr>
    </w:tblStylePr>
    <w:tblStylePr w:type="band1Horz">
      <w:tcPr>
        <w:shd w:val="clear" w:color="auto" w:fill="F2DBDB" w:themeFill="accent2" w:themeFillTint="33"/>
      </w:tcPr>
    </w:tblStylePr>
    <w:tblStylePr w:type="neCell">
      <w:tcPr>
        <w:tcBorders>
          <w:bottom w:val="single" w:color="D99594" w:themeColor="accent2" w:themeTint="99" w:sz="4" w:space="0"/>
        </w:tcBorders>
      </w:tcPr>
    </w:tblStylePr>
    <w:tblStylePr w:type="nwCell">
      <w:tcPr>
        <w:tcBorders>
          <w:bottom w:val="single" w:color="D99594" w:themeColor="accent2" w:themeTint="99" w:sz="4" w:space="0"/>
        </w:tcBorders>
      </w:tcPr>
    </w:tblStylePr>
    <w:tblStylePr w:type="seCell">
      <w:tcPr>
        <w:tcBorders>
          <w:top w:val="single" w:color="D99594" w:themeColor="accent2" w:themeTint="99" w:sz="4" w:space="0"/>
        </w:tcBorders>
      </w:tcPr>
    </w:tblStylePr>
    <w:tblStylePr w:type="swCell">
      <w:tcPr>
        <w:tcBorders>
          <w:top w:val="single" w:color="D99594" w:themeColor="accent2" w:themeTint="99" w:sz="4" w:space="0"/>
        </w:tcBorders>
      </w:tcPr>
    </w:tblStylePr>
  </w:style>
  <w:style w:type="table" w:customStyle="1" w:styleId="126">
    <w:name w:val="List Table 3 Accent 1"/>
    <w:basedOn w:val="12"/>
    <w:uiPriority w:val="48"/>
    <w:rPr>
      <w:rFonts w:asciiTheme="minorHAnsi" w:hAnsiTheme="minorHAnsi" w:eastAsiaTheme="minorHAnsi" w:cstheme="minorBidi"/>
      <w:sz w:val="22"/>
      <w:szCs w:val="22"/>
      <w:lang w:val="es-CO"/>
    </w:r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Pr>
    <w:tblStylePr w:type="firstRow">
      <w:rPr>
        <w:b/>
        <w:bCs/>
        <w:color w:val="FFFFFF" w:themeColor="background1"/>
        <w14:textFill>
          <w14:solidFill>
            <w14:schemeClr w14:val="bg1"/>
          </w14:solidFill>
        </w14:textFill>
      </w:rPr>
      <w:tcPr>
        <w:shd w:val="clear" w:color="auto" w:fill="4F81BD" w:themeFill="accent1"/>
      </w:tcPr>
    </w:tblStylePr>
    <w:tblStylePr w:type="lastRow">
      <w:rPr>
        <w:b/>
        <w:bCs/>
      </w:rPr>
      <w:tcPr>
        <w:tcBorders>
          <w:top w:val="double" w:color="4F81BD"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F81BD" w:themeColor="accent1" w:sz="4" w:space="0"/>
          <w:right w:val="single" w:color="4F81BD" w:themeColor="accent1" w:sz="4" w:space="0"/>
        </w:tcBorders>
      </w:tcPr>
    </w:tblStylePr>
    <w:tblStylePr w:type="band1Horz">
      <w:tcPr>
        <w:tcBorders>
          <w:top w:val="single" w:color="4F81BD" w:themeColor="accent1" w:sz="4" w:space="0"/>
          <w:bottom w:val="single" w:color="4F81BD"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F81BD" w:themeColor="accent1" w:sz="4" w:space="0"/>
          <w:left w:val="nil"/>
        </w:tcBorders>
      </w:tcPr>
    </w:tblStylePr>
    <w:tblStylePr w:type="swCell">
      <w:tcPr>
        <w:tcBorders>
          <w:top w:val="double" w:color="4F81BD" w:themeColor="accent1" w:sz="4" w:space="0"/>
          <w:right w:val="nil"/>
        </w:tcBorders>
      </w:tcPr>
    </w:tblStyle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EC63C82-93E5-4875-B5F6-83A1DA612C1E}">
  <ds:schemaRefs/>
</ds:datastoreItem>
</file>

<file path=docProps/app.xml><?xml version="1.0" encoding="utf-8"?>
<Properties xmlns="http://schemas.openxmlformats.org/officeDocument/2006/extended-properties" xmlns:vt="http://schemas.openxmlformats.org/officeDocument/2006/docPropsVTypes">
  <Template>Normal</Template>
  <Pages>16</Pages>
  <Words>7112</Words>
  <Characters>39121</Characters>
  <Lines>326</Lines>
  <Paragraphs>92</Paragraphs>
  <TotalTime>11</TotalTime>
  <ScaleCrop>false</ScaleCrop>
  <LinksUpToDate>false</LinksUpToDate>
  <CharactersWithSpaces>46141</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2025-06-21T01:58:00Z</dcterms:created>
  <dc:creator>DJ</dc:creator>
  <cp:lastModifiedBy>ROSMY</cp:lastModifiedBy>
  <cp:lastPrinted>2025-04-10T22:39:00Z</cp:lastPrinted>
  <dcterms:modified xsi:type="dcterms:W3CDTF">2025-06-21T22:26:07Z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2058-12.2.0.21546</vt:lpwstr>
  </property>
  <property fmtid="{D5CDD505-2E9C-101B-9397-08002B2CF9AE}" pid="3" name="ICV">
    <vt:lpwstr>E33C1FB0133543758BC8C267227CDBE6_12</vt:lpwstr>
  </property>
</Properties>
</file>